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漳州市芗城区妇幼保健院二期项目建设工程医疗信息化系统、财务软件系统、新院区系统二级等保测评及安全加固建设项目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CGXM-2025-350602-00746[2025]00515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[350602]RK[GK]2025001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漳州市芗城区妇幼保健院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福建睿凯工程管理有限公司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2025年12月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福建睿凯工程管理有限公司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漳州市芗城区妇幼保健院二期项目建设工程医疗信息化系统、财务软件系统、新院区系统二级等保测评及安全加固建设项目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CGXM-2025-350602-00746[2025]00515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[350602]RK[GK]2025001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否</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按照最新一期节能清单执行。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按照最新一期环境标志清单执行。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采购包3：专门采购包预留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资质要求</w:t>
            </w:r>
          </w:p>
        </w:tc>
        <w:tc>
          <w:tcPr>
            <w:tcW w:type="dxa" w:w="4614"/>
          </w:tcPr>
          <w:p>
            <w:pPr>
              <w:pStyle w:val="null3"/>
              <w:jc w:val="both"/>
            </w:pPr>
            <w:r>
              <w:rPr>
                <w:rFonts w:ascii="仿宋_GB2312" w:hAnsi="仿宋_GB2312" w:cs="仿宋_GB2312" w:eastAsia="仿宋_GB2312"/>
              </w:rPr>
              <w:t>投标人须具备市场监督管理部门颁发的《检验检测机构资质认定证书》。</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jc w:val="both"/>
      </w:pPr>
      <w:r>
        <w:rPr>
          <w:rFonts w:ascii="仿宋_GB2312" w:hAnsi="仿宋_GB2312" w:cs="仿宋_GB2312" w:eastAsia="仿宋_GB2312"/>
        </w:rPr>
        <w:t>采购包3：不接受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7.2、在招标文件获取期限内，供应商应通过福建省政府采购网上公开信息系统的注册账号（免费注册）并获取招标文件(登录福建省政府采购网上公开信息系统进行文件获取)，否则投标将被拒绝。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漳州市芗城区妇幼保健院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漳州市芗城区漳福路30号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0596-2977646</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福建睿凯工程管理有限公司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漳州市芗城区欣隆盛世外滩A区3幢203号</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363000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小蔡、小陈</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18150682222、0596-2632768</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福建睿凯工程管理有限公司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296,800.00</w:t>
      </w:r>
    </w:p>
    <w:p>
      <w:pPr>
        <w:pStyle w:val="null3"/>
        <w:jc w:val="left"/>
      </w:pPr>
      <w:r>
        <w:rPr>
          <w:rFonts w:ascii="仿宋_GB2312" w:hAnsi="仿宋_GB2312" w:cs="仿宋_GB2312" w:eastAsia="仿宋_GB2312"/>
        </w:rPr>
        <w:t>采购包最高限价（元）: 287,896.00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二期项目建设工程医疗信息化系统项目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296,800.00</w:t>
            </w:r>
          </w:p>
        </w:tc>
        <w:tc>
          <w:tcPr>
            <w:tcW w:type="dxa" w:w="1187"/>
          </w:tcPr>
          <w:p>
            <w:pPr>
              <w:pStyle w:val="null3"/>
              <w:jc w:val="left"/>
            </w:pPr>
            <w:r>
              <w:rPr>
                <w:rFonts w:ascii="仿宋_GB2312" w:hAnsi="仿宋_GB2312" w:cs="仿宋_GB2312" w:eastAsia="仿宋_GB2312"/>
              </w:rPr>
              <w:t>台/套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520,000.00</w:t>
      </w:r>
    </w:p>
    <w:p>
      <w:pPr>
        <w:pStyle w:val="null3"/>
        <w:jc w:val="left"/>
      </w:pPr>
      <w:r>
        <w:rPr>
          <w:rFonts w:ascii="仿宋_GB2312" w:hAnsi="仿宋_GB2312" w:cs="仿宋_GB2312" w:eastAsia="仿宋_GB2312"/>
        </w:rPr>
        <w:t>采购包最高限价（元）: 504,400.00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财务软件系统项目</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520,000.00</w:t>
            </w:r>
          </w:p>
        </w:tc>
        <w:tc>
          <w:tcPr>
            <w:tcW w:type="dxa" w:w="1187"/>
          </w:tcPr>
          <w:p>
            <w:pPr>
              <w:pStyle w:val="null3"/>
              <w:jc w:val="left"/>
            </w:pPr>
            <w:r>
              <w:rPr>
                <w:rFonts w:ascii="仿宋_GB2312" w:hAnsi="仿宋_GB2312" w:cs="仿宋_GB2312" w:eastAsia="仿宋_GB2312"/>
              </w:rPr>
              <w:t>台/套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395,000.00</w:t>
      </w:r>
    </w:p>
    <w:p>
      <w:pPr>
        <w:pStyle w:val="null3"/>
        <w:jc w:val="left"/>
      </w:pPr>
      <w:r>
        <w:rPr>
          <w:rFonts w:ascii="仿宋_GB2312" w:hAnsi="仿宋_GB2312" w:cs="仿宋_GB2312" w:eastAsia="仿宋_GB2312"/>
        </w:rPr>
        <w:t>采购包最高限价（元）: 383,150.00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新院区系统二级等保测评及安全加固建设</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395,000.00</w:t>
            </w:r>
          </w:p>
        </w:tc>
        <w:tc>
          <w:tcPr>
            <w:tcW w:type="dxa" w:w="1187"/>
          </w:tcPr>
          <w:p>
            <w:pPr>
              <w:pStyle w:val="null3"/>
              <w:jc w:val="left"/>
            </w:pPr>
            <w:r>
              <w:rPr>
                <w:rFonts w:ascii="仿宋_GB2312" w:hAnsi="仿宋_GB2312" w:cs="仿宋_GB2312" w:eastAsia="仿宋_GB2312"/>
              </w:rPr>
              <w:t>台/套</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二期项目建设工程医疗信息化系统项目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287,896.00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二期项目建设工程医疗信息化系统项目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二期项目建设工程医疗信息化系统项目</w:t>
            </w:r>
          </w:p>
        </w:tc>
        <w:tc>
          <w:tcPr>
            <w:tcW w:type="dxa" w:w="2076"/>
          </w:tcPr>
          <w:p>
            <w:pPr>
              <w:pStyle w:val="null3"/>
              <w:jc w:val="left"/>
            </w:pPr>
            <w:r>
              <w:rPr>
                <w:rFonts w:ascii="仿宋_GB2312" w:hAnsi="仿宋_GB2312" w:cs="仿宋_GB2312" w:eastAsia="仿宋_GB2312"/>
              </w:rPr>
              <w:t>二期项目建设工程医疗信息化系统项目</w:t>
            </w:r>
          </w:p>
        </w:tc>
        <w:tc>
          <w:tcPr>
            <w:tcW w:type="dxa" w:w="415"/>
          </w:tcPr>
          <w:p>
            <w:pPr>
              <w:pStyle w:val="null3"/>
              <w:jc w:val="left"/>
            </w:pPr>
            <w:r>
              <w:rPr>
                <w:rFonts w:ascii="仿宋_GB2312" w:hAnsi="仿宋_GB2312" w:cs="仿宋_GB2312" w:eastAsia="仿宋_GB2312"/>
              </w:rPr>
              <w:t>台/套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287,896.00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财务软件系统项目</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财务软件系统项目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财务软件系统项目</w:t>
            </w:r>
          </w:p>
        </w:tc>
        <w:tc>
          <w:tcPr>
            <w:tcW w:type="dxa" w:w="2076"/>
          </w:tcPr>
          <w:p>
            <w:pPr>
              <w:pStyle w:val="null3"/>
              <w:jc w:val="left"/>
            </w:pPr>
            <w:r>
              <w:rPr>
                <w:rFonts w:ascii="仿宋_GB2312" w:hAnsi="仿宋_GB2312" w:cs="仿宋_GB2312" w:eastAsia="仿宋_GB2312"/>
              </w:rPr>
              <w:t>财务软件系统项目</w:t>
            </w:r>
          </w:p>
        </w:tc>
        <w:tc>
          <w:tcPr>
            <w:tcW w:type="dxa" w:w="415"/>
          </w:tcPr>
          <w:p>
            <w:pPr>
              <w:pStyle w:val="null3"/>
              <w:jc w:val="left"/>
            </w:pPr>
            <w:r>
              <w:rPr>
                <w:rFonts w:ascii="仿宋_GB2312" w:hAnsi="仿宋_GB2312" w:cs="仿宋_GB2312" w:eastAsia="仿宋_GB2312"/>
              </w:rPr>
              <w:t>台/套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504,400.00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新院区系统二级等保测评及安全加固建设</w:t>
            </w:r>
          </w:p>
        </w:tc>
        <w:tc>
          <w:tcPr>
            <w:tcW w:type="dxa" w:w="554"/>
          </w:tcPr>
          <w:p>
            <w:pPr>
              <w:pStyle w:val="null3"/>
              <w:jc w:val="left"/>
            </w:pPr>
            <w:r>
              <w:rPr>
                <w:rFonts w:ascii="仿宋_GB2312" w:hAnsi="仿宋_GB2312" w:cs="仿宋_GB2312" w:eastAsia="仿宋_GB2312"/>
              </w:rPr>
              <w:t>台/套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383,150.00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新院区系统二级等保测评及安全加固建设</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新院区系统二级等保测评及安全加固建设</w:t>
            </w:r>
          </w:p>
        </w:tc>
        <w:tc>
          <w:tcPr>
            <w:tcW w:type="dxa" w:w="2076"/>
          </w:tcPr>
          <w:p>
            <w:pPr>
              <w:pStyle w:val="null3"/>
              <w:jc w:val="left"/>
            </w:pPr>
            <w:r>
              <w:rPr>
                <w:rFonts w:ascii="仿宋_GB2312" w:hAnsi="仿宋_GB2312" w:cs="仿宋_GB2312" w:eastAsia="仿宋_GB2312"/>
              </w:rPr>
              <w:t>新院区系统二级等保测评及安全加固建设</w:t>
            </w:r>
          </w:p>
        </w:tc>
        <w:tc>
          <w:tcPr>
            <w:tcW w:type="dxa" w:w="415"/>
          </w:tcPr>
          <w:p>
            <w:pPr>
              <w:pStyle w:val="null3"/>
              <w:jc w:val="left"/>
            </w:pPr>
            <w:r>
              <w:rPr>
                <w:rFonts w:ascii="仿宋_GB2312" w:hAnsi="仿宋_GB2312" w:cs="仿宋_GB2312" w:eastAsia="仿宋_GB2312"/>
              </w:rPr>
              <w:t>台/套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383,150.00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p>
            <w:pPr>
              <w:pStyle w:val="null3"/>
              <w:jc w:val="left"/>
            </w:pPr>
            <w:r>
              <w:rPr>
                <w:rFonts w:ascii="仿宋_GB2312" w:hAnsi="仿宋_GB2312" w:cs="仿宋_GB2312" w:eastAsia="仿宋_GB2312"/>
              </w:rPr>
              <w:t>采购包3：不组织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p>
            <w:pPr>
              <w:pStyle w:val="null3"/>
              <w:jc w:val="left"/>
            </w:pPr>
            <w:r>
              <w:rPr>
                <w:rFonts w:ascii="仿宋_GB2312" w:hAnsi="仿宋_GB2312" w:cs="仿宋_GB2312" w:eastAsia="仿宋_GB2312"/>
              </w:rPr>
              <w:t>采购包3：不允许合同分包；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福建睿凯工程管理有限公司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漳州市芗城区政府采购领导小组办公室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代理服务费收费标准：1、采购代理服务费采用差额定率累进法计算：成交金额小于100万（含）元人民币的，按中标金额的1.5%，100万到500 万（含）元人民币的，超过100万元部分按1.1%收取招标代理服务费，不足3000元按3000元收取。2、代理服务费收取方式：代理服务费以人民币支付。成交供应商在领取成交通知书的同时将代理服务费以转帐、电汇、现金等方式一次性缴清代理服务费；代理服务费缴交银行帐号：开户名称：福建睿凯工程管理有限公司； 开户银行：泉州银行漳州分行；银行账号：0000012993202012。</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1、质疑受理的其它补充要求： a、供应商递交质疑函时还应出具供应商已在福建省政府采购网上公开信息系统上已对本项目进行报名的证明文件（体现报名时间），否则将不被认定为潜在供应商，其质疑将不予受理。【采购文件首次下载之日为供应商在福建省政府采购网上公开信息系统成功报名之日。】 b、供应商为法人或其他组织的，质疑函需逐页加盖供应商单位公章；若本项目接受自然人参加报价且质疑人为自然人的，质疑函需质疑人本人逐页签名。否则质疑将不予受理。 c、供应商质疑应在法定质疑期内一次性提出针对同一采购程序环节的质疑，同一采购程序环节不接受多次质疑。 2、中标人过来领中标通知书时需提交投标文件正、副本各一份（含技术、商务、报价）。3、本项目接受远程开标，投标人可自主选择通过网络远程参与开标或现场参与。具体操作按采购网通知公告《关于在全省范围推行远程参与竞争性谈判（磋商）模式的通知》执行。选择远程参与开标的投标人，在采购平台运行正常的情况下，ca解密时间不得超过20分钟，否则按无效投标处理。4、本项目允许供应商采用资格承诺制，投标人根据投标文件格式二-2-1、二-2-2提供其中一种证明材料，若重复提供导致的不利后果，由投标人自行负责。若选择二-2-2提供材料，根据《中华人民共和国社会保险法》规定，职工应当参加基本养老保险、基本医疗保险、工伤保险、失业保险、生育保险，由用人单位单独或用人单位和员工共同按照国家规定予以缴纳。按照《国务院办公厅关于全面推进生育保险和职工基本医疗保险合并实施的意见》（国办发〔2019〕10号）文件精神，职工基本医疗保险和生育保险已合并实施，所以供应商提供的依法缴纳社会保险的凭证至少须包含缴纳基本养老保险、失业保险、工伤保险、基本医疗保险的凭证。 5、鉴于开标时间为2026年初，绝大部分成立年限满1年及以上的潜在供应商2025年度财务报告尚未完成，因此，成立年限满1年及以上的供应商提供2024年的年度财务报告的视为符合招标文件资格要求。</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福建睿凯工程管理有限公司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福建睿凯工程管理有限公司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福建睿凯工程管理有限公司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福建睿凯工程管理有限公司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福建睿凯工程管理有限公司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福建睿凯工程管理有限公司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福建睿凯工程管理有限公司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福建睿凯工程管理有限公司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福建睿凯工程管理有限公司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福建睿凯工程管理有限公司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福建睿凯工程管理有限公司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福建睿凯工程管理有限公司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福建睿凯工程管理有限公司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福建睿凯工程管理有限公司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福建睿凯工程管理有限公司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福建睿凯工程管理有限公司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福建睿凯工程管理有限公司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福建睿凯工程管理有限公司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福建睿凯工程管理有限公司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福建睿凯工程管理有限公司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福建睿凯工程管理有限公司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福建睿凯工程管理有限公司</w:t>
      </w:r>
      <w:r>
        <w:rPr>
          <w:rFonts w:ascii="仿宋_GB2312" w:hAnsi="仿宋_GB2312" w:cs="仿宋_GB2312" w:eastAsia="仿宋_GB2312"/>
        </w:rPr>
        <w:t xml:space="preserve"> 提出询问， </w:t>
      </w:r>
      <w:r>
        <w:rPr>
          <w:rFonts w:ascii="仿宋_GB2312" w:hAnsi="仿宋_GB2312" w:cs="仿宋_GB2312" w:eastAsia="仿宋_GB2312"/>
        </w:rPr>
        <w:t>福建睿凯工程管理有限公司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福建睿凯工程管理有限公司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福建睿凯工程管理有限公司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由福建睿凯工程管理有限公司派出的工作人员至少1人，</w:t>
      </w:r>
      <w:r>
        <w:rPr>
          <w:rFonts w:ascii="仿宋_GB2312" w:hAnsi="仿宋_GB2312" w:cs="仿宋_GB2312" w:eastAsia="仿宋_GB2312"/>
        </w:rPr>
        <w:t>其余1人可为采购人代表或福建睿凯工程管理有限公司的工作人员。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资质要求</w:t>
            </w:r>
          </w:p>
        </w:tc>
        <w:tc>
          <w:tcPr>
            <w:tcW w:type="dxa" w:w="4614"/>
          </w:tcPr>
          <w:p>
            <w:pPr>
              <w:pStyle w:val="null3"/>
              <w:jc w:val="left"/>
            </w:pPr>
            <w:r>
              <w:rPr>
                <w:rFonts w:ascii="仿宋_GB2312" w:hAnsi="仿宋_GB2312" w:cs="仿宋_GB2312" w:eastAsia="仿宋_GB2312"/>
              </w:rPr>
              <w:t>投标人须具备市场监督管理部门颁发的《检验检测机构资质认定证书》。</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福建睿凯工程管理有限公司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福建睿凯工程管理有限公司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福建睿凯工程管理有限公司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福建睿凯工程管理有限公司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福建睿凯工程管理有限公司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技术部分的实际得分少于招标文件设定的技术部分总分的50%的作为无效标处理。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符合招标文件要求。</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技术部分的实际得分少于招标文件设定的技术部分总分的50%的作为无效标处理。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符合招标文件要求。</w:t>
            </w:r>
          </w:p>
        </w:tc>
      </w:tr>
    </w:tbl>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技术部分的实际得分少于招标文件设定的技术部分总分的50%的作为无效标处理。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符合招标文件要求。</w:t>
            </w:r>
          </w:p>
        </w:tc>
      </w:tr>
    </w:tbl>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福建睿凯工程管理有限公司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采购包3：综合评分法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1.响应情况</w:t>
            </w:r>
          </w:p>
        </w:tc>
        <w:tc>
          <w:tcPr>
            <w:tcW w:type="dxa" w:w="831"/>
          </w:tcPr>
          <w:p>
            <w:pPr>
              <w:pStyle w:val="null3"/>
              <w:jc w:val="right"/>
            </w:pPr>
            <w:r>
              <w:rPr>
                <w:rFonts w:ascii="仿宋_GB2312" w:hAnsi="仿宋_GB2312" w:cs="仿宋_GB2312" w:eastAsia="仿宋_GB2312"/>
              </w:rPr>
              <w:t>40.00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对招标文件第五章《招标内容及要求》“二、技术和服务要求”逐项响应情况，由评委进行评分：完全满足招标文件要求的得40分，评审项共25项，每负偏离一项扣1.6分，扣完为止，正偏离不加分。注：若招标文件要求提供相应佐证材料，未提供或提供不符合要求的不得分；投标文件中《技术和服务要求响应表》响应内容与佐证材料不一致时，以佐证材料为判定依据。</w:t>
            </w:r>
          </w:p>
        </w:tc>
      </w:tr>
      <w:tr>
        <w:tc>
          <w:tcPr>
            <w:tcW w:type="dxa" w:w="3322"/>
          </w:tcPr>
          <w:p>
            <w:pPr>
              <w:pStyle w:val="null3"/>
              <w:jc w:val="both"/>
            </w:pPr>
            <w:r>
              <w:rPr>
                <w:rFonts w:ascii="仿宋_GB2312" w:hAnsi="仿宋_GB2312" w:cs="仿宋_GB2312" w:eastAsia="仿宋_GB2312"/>
              </w:rPr>
              <w:t>2.技术方案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系统测试技术方案（方案包含但不限于：①软测概述、②测试标准、③测试原则、④软测需求分析、⑤被测对象情况分析、⑥软测实施内容、⑦测试要求、⑧测试步骤过程、⑨测试注意事项、⑩项目成果交付物等），由评委进行评分：方案详实、阐述清晰、可操作性强、满足项目需求的得3分；方案完整、可操作性较强、虽存在部分内容表述不足但无实质性影响的得2.2分；方案有少量缺漏、内容合理、可操性一般得1.5分；未提供或内容不符合要求的不得分。</w:t>
            </w:r>
          </w:p>
        </w:tc>
      </w:tr>
      <w:tr>
        <w:tc>
          <w:tcPr>
            <w:tcW w:type="dxa" w:w="3322"/>
          </w:tcPr>
          <w:p>
            <w:pPr>
              <w:pStyle w:val="null3"/>
              <w:jc w:val="both"/>
            </w:pPr>
            <w:r>
              <w:rPr>
                <w:rFonts w:ascii="仿宋_GB2312" w:hAnsi="仿宋_GB2312" w:cs="仿宋_GB2312" w:eastAsia="仿宋_GB2312"/>
              </w:rPr>
              <w:t>3.计划安排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按照招标要求制定项目计划安排：根据投标人编制的项目计划安排的措施、时间安排、人员配置等方面是否科学、合理，由评标委员会进行横向比较后评议，对项目目标和内容能够充分把握，方案完整、准确、实用，具有较高可操作性、完整性、合理性的得3分；理解基本准确、方案基本可行的得2.2分；理解基本准确、方案不完整的得1.5分；理解模糊、方案不具有操作性的或未提供的不得分。</w:t>
            </w:r>
          </w:p>
        </w:tc>
      </w:tr>
      <w:tr>
        <w:tc>
          <w:tcPr>
            <w:tcW w:type="dxa" w:w="3322"/>
          </w:tcPr>
          <w:p>
            <w:pPr>
              <w:pStyle w:val="null3"/>
              <w:jc w:val="both"/>
            </w:pPr>
            <w:r>
              <w:rPr>
                <w:rFonts w:ascii="仿宋_GB2312" w:hAnsi="仿宋_GB2312" w:cs="仿宋_GB2312" w:eastAsia="仿宋_GB2312"/>
              </w:rPr>
              <w:t>4.技术能力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拟投入本项目的测试工具（软件）具有可视化智能检测功能，具体要求为①具有基于矢量地图和卫星地图的GIS展示功能；②具有可实现前、后端测试人员音频通信的功能；③具有可实现前、后端测试人员视频通信的功能。使用的测试工具（软件）须具有自主知识产权，提供国家版权局出具的有效软件著作权证书、中国版权保护中心官方查询记录截图及符合以上系统测试使用工具（软件）的功能界面截图的并加盖投标人公章，得3分，满分3分。未能提供上述材料的，该项不得分。</w:t>
            </w:r>
          </w:p>
        </w:tc>
      </w:tr>
      <w:tr>
        <w:tc>
          <w:tcPr>
            <w:tcW w:type="dxa" w:w="3322"/>
          </w:tcPr>
          <w:p>
            <w:pPr>
              <w:pStyle w:val="null3"/>
              <w:jc w:val="both"/>
            </w:pPr>
            <w:r>
              <w:rPr>
                <w:rFonts w:ascii="仿宋_GB2312" w:hAnsi="仿宋_GB2312" w:cs="仿宋_GB2312" w:eastAsia="仿宋_GB2312"/>
              </w:rPr>
              <w:t>5.技术能力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以下检测能力：检测项目/参数：（1）产品质量-易用性、（2）产品质量-维护性、（3）产品质量-可移植性。检测标准（方法）名称及编号（含年号）：《系统与软件工程系统与软件质量要求和评价（SQuaRE）第51部分：就绪可用软件产品（RUSP）的质量要求和测试细则》GB/T25000.51-2016。投标人具备以上要求的CMA证书资质检测能力，每具备一项得1分，共3分。需提供第三方检验检测机构资质认定附表复印件并加盖投标人公章，未提供或提供不符合要求的不得分。</w:t>
            </w:r>
          </w:p>
        </w:tc>
      </w:tr>
      <w:tr>
        <w:tc>
          <w:tcPr>
            <w:tcW w:type="dxa" w:w="3322"/>
          </w:tcPr>
          <w:p>
            <w:pPr>
              <w:pStyle w:val="null3"/>
              <w:jc w:val="both"/>
            </w:pPr>
            <w:r>
              <w:rPr>
                <w:rFonts w:ascii="仿宋_GB2312" w:hAnsi="仿宋_GB2312" w:cs="仿宋_GB2312" w:eastAsia="仿宋_GB2312"/>
              </w:rPr>
              <w:t>6.技术能力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以下检测能力：检测项目/参数：（1）网络传输协议要求、（2）视频帧率、（3）网络传输质量。检测标准（方法）名称及编号（含年号）：《公共安全视频监控联网系统信息传输、交换、控制技术要求》 GB/T 28181-2022。投标人具备以上要求的CMA证书资质检测能力，每具备一项得1分，共3分；需提供第三方检验检测机构资质认定附表复印件并加盖投标人公章，未提供或提供不符合要求的不得分。</w:t>
            </w:r>
          </w:p>
        </w:tc>
      </w:tr>
      <w:tr>
        <w:tc>
          <w:tcPr>
            <w:tcW w:type="dxa" w:w="3322"/>
          </w:tcPr>
          <w:p>
            <w:pPr>
              <w:pStyle w:val="null3"/>
              <w:jc w:val="both"/>
            </w:pPr>
            <w:r>
              <w:rPr>
                <w:rFonts w:ascii="仿宋_GB2312" w:hAnsi="仿宋_GB2312" w:cs="仿宋_GB2312" w:eastAsia="仿宋_GB2312"/>
              </w:rPr>
              <w:t>7.技术能力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投标人具备以下检测能力：检测项目/参数：（1）外观和结构检查、（2）功能和性能检查、（3）电源适应能力试验。检测标准（方法）名称及编号（含年号）：《计算机通用规范第三部分：服务器》 GB/T 9813.3-2017 。投标人具备以上要求的CMA证书资质检测能力，每具备一项得1分，共3分；需提供第三方检验检测机构资质认定附表复印件并加盖投标人公章，未提供或提供不符合要求的不得分。</w:t>
            </w:r>
          </w:p>
        </w:tc>
      </w:tr>
      <w:tr>
        <w:tc>
          <w:tcPr>
            <w:tcW w:type="dxa" w:w="3322"/>
          </w:tcPr>
          <w:p>
            <w:pPr>
              <w:pStyle w:val="null3"/>
              <w:jc w:val="both"/>
            </w:pPr>
            <w:r>
              <w:rPr>
                <w:rFonts w:ascii="仿宋_GB2312" w:hAnsi="仿宋_GB2312" w:cs="仿宋_GB2312" w:eastAsia="仿宋_GB2312"/>
              </w:rPr>
              <w:t>8.检测工具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使用工具：具有支持全球定位功能，可接收卫星数据并提供定位信息，可通过内置北斗、GPS模块接收卫星数据并提供定位信息确保检测数据真实性的得3分。需提供第三方检测机构出具的检验报告复印件及报告查询截图并加盖投标人公章。未提供或提供不符合要求的不得分。</w:t>
            </w:r>
          </w:p>
        </w:tc>
      </w:tr>
      <w:tr>
        <w:tc>
          <w:tcPr>
            <w:tcW w:type="dxa" w:w="3322"/>
          </w:tcPr>
          <w:p>
            <w:pPr>
              <w:pStyle w:val="null3"/>
              <w:jc w:val="both"/>
            </w:pPr>
            <w:r>
              <w:rPr>
                <w:rFonts w:ascii="仿宋_GB2312" w:hAnsi="仿宋_GB2312" w:cs="仿宋_GB2312" w:eastAsia="仿宋_GB2312"/>
              </w:rPr>
              <w:t>9.检测工具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使用工具：具有录制的视频具备防篡改、防非法复制功能，以保证数据的完整性和安全性的得3分。需提供第三方检测机构出具的的检验报告复印件及报告查询截图并加盖投标人公章。未提供或提供不符合要求的不得分。</w:t>
            </w:r>
          </w:p>
        </w:tc>
      </w:tr>
      <w:tr>
        <w:tc>
          <w:tcPr>
            <w:tcW w:type="dxa" w:w="3322"/>
          </w:tcPr>
          <w:p>
            <w:pPr>
              <w:pStyle w:val="null3"/>
              <w:jc w:val="both"/>
            </w:pPr>
            <w:r>
              <w:rPr>
                <w:rFonts w:ascii="仿宋_GB2312" w:hAnsi="仿宋_GB2312" w:cs="仿宋_GB2312" w:eastAsia="仿宋_GB2312"/>
              </w:rPr>
              <w:t>10.检测工具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投标人具有的系统测试检测能力包含《公共安全视频监控联网系统信息传输、交换、控制技术要求》（GB/T 28181-2022）的得3分。须提供第三方检验检测机构资质认定证书附表及中国合格评定国家认可委员会认可证书附件复印件（复印件须加盖投标人单位公章）。未提供或提供不符合要求的不得分。</w:t>
            </w:r>
          </w:p>
        </w:tc>
      </w:tr>
      <w:tr>
        <w:tc>
          <w:tcPr>
            <w:tcW w:type="dxa" w:w="3322"/>
          </w:tcPr>
          <w:p>
            <w:pPr>
              <w:pStyle w:val="null3"/>
              <w:jc w:val="both"/>
            </w:pPr>
            <w:r>
              <w:rPr>
                <w:rFonts w:ascii="仿宋_GB2312" w:hAnsi="仿宋_GB2312" w:cs="仿宋_GB2312" w:eastAsia="仿宋_GB2312"/>
              </w:rPr>
              <w:t>11.检测工具</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投入本项目的测试软件工具属于自主知识产权的，具有可视化智能检测服务平台，可实现前端智能终端、图像采集设备的实时画面转发到后端智能终端、信息中心、平台终端上。需提供该平台软件描述的功能点截图及有效的国家版权局出具的智能检测平台软件自主版权证明材料得3分，未提供或提供不符合要求的不得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的测试组成员参加软件功能性及易用性测试能力验证且具有软件评测高级工程师证书的，每提供1人得1分，满分3分，需提供以上证书复印件及近6个月内任一个月（不含投标当月）投标人为其缴纳社保证明材料加盖单位公章。未提供或提供不符合要求的不得分。</w:t>
            </w:r>
          </w:p>
        </w:tc>
      </w:tr>
      <w:tr>
        <w:tc>
          <w:tcPr>
            <w:tcW w:type="dxa" w:w="3322"/>
          </w:tcPr>
          <w:p>
            <w:pPr>
              <w:pStyle w:val="null3"/>
              <w:jc w:val="left"/>
            </w:pPr>
            <w:r>
              <w:rPr>
                <w:rFonts w:ascii="仿宋_GB2312" w:hAnsi="仿宋_GB2312" w:cs="仿宋_GB2312" w:eastAsia="仿宋_GB2312"/>
              </w:rPr>
              <w:t>2.综合实力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计算机软件著作权登记证书（“数据互通规范符合性测试”、“公共安全信息系统测试”、“大数据应用测试”平台相关）进行打分，每提供1份得1分，满分3分。所申报著作权人应为投标人。注：须提供证书复印件并加盖公章，未提供或提供不符合要求的不得分。</w:t>
            </w:r>
          </w:p>
        </w:tc>
      </w:tr>
      <w:tr>
        <w:tc>
          <w:tcPr>
            <w:tcW w:type="dxa" w:w="3322"/>
          </w:tcPr>
          <w:p>
            <w:pPr>
              <w:pStyle w:val="null3"/>
              <w:jc w:val="left"/>
            </w:pPr>
            <w:r>
              <w:rPr>
                <w:rFonts w:ascii="仿宋_GB2312" w:hAnsi="仿宋_GB2312" w:cs="仿宋_GB2312" w:eastAsia="仿宋_GB2312"/>
              </w:rPr>
              <w:t>3.综合实力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拟派本项目的测试小组中的检测人员（非项目负责人）获得GB50348-2018《安全防范工程技术规范》标准培训合格证书的，每提供1人得1分，满分3分。须提供证书复印件及投标人为其缴纳投标截止时间前六个月（不含投标截止时间的当月）中任一月份的社保缴纳证明材料复印件，以上材料须加盖投标人公章。未提供或提供不符合要求的不得分。</w:t>
            </w:r>
          </w:p>
        </w:tc>
      </w:tr>
      <w:tr>
        <w:tc>
          <w:tcPr>
            <w:tcW w:type="dxa" w:w="3322"/>
          </w:tcPr>
          <w:p>
            <w:pPr>
              <w:pStyle w:val="null3"/>
              <w:jc w:val="left"/>
            </w:pPr>
            <w:r>
              <w:rPr>
                <w:rFonts w:ascii="仿宋_GB2312" w:hAnsi="仿宋_GB2312" w:cs="仿宋_GB2312" w:eastAsia="仿宋_GB2312"/>
              </w:rPr>
              <w:t>4.项目业绩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2021年至今（以合同签订时间为准）同类项目业绩的情况进行评分，每提供1份合格业绩得1分，满分3分。投标人须提供列表说明（包含项目名称、采购人名称、验收时间等信息）、相关网站中标/成交公告的下载网页并注明网址、中标/成交通知书复印件、采购合同文本复印件，证明项目已经采购人验收合格的证明文件复印件。（注：证明材料中的公司名称须与投标人名称一致，若投标人名称进行变更，须附上变更材料，证明材料按项目依次排放）。未提供或提供材料不齐全的不得分。</w:t>
            </w:r>
          </w:p>
        </w:tc>
      </w:tr>
      <w:tr>
        <w:tc>
          <w:tcPr>
            <w:tcW w:type="dxa" w:w="3322"/>
          </w:tcPr>
          <w:p>
            <w:pPr>
              <w:pStyle w:val="null3"/>
              <w:jc w:val="left"/>
            </w:pPr>
            <w:r>
              <w:rPr>
                <w:rFonts w:ascii="仿宋_GB2312" w:hAnsi="仿宋_GB2312" w:cs="仿宋_GB2312" w:eastAsia="仿宋_GB2312"/>
              </w:rPr>
              <w:t>5.满意度调查</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2021年至今（以项目验收时间为准）同类项目业主满意度证明材料的情况，由评委进行评分：每提供一份业主满意度证明材料得1分，满分3分。注：（1）须提供相关材料复印件，否则不得分。（2）满意度证明材料评分须为90分及以上或优秀等同等评价，且加盖业主公章，否则不得分。（3）同一个业主单位出具的满意度证明材料不重复得分。注：该项与“项目业绩”不重复计分。</w:t>
            </w:r>
          </w:p>
        </w:tc>
      </w:tr>
      <w:tr>
        <w:tc>
          <w:tcPr>
            <w:tcW w:type="dxa" w:w="3322"/>
          </w:tcPr>
          <w:p>
            <w:pPr>
              <w:pStyle w:val="null3"/>
              <w:jc w:val="left"/>
            </w:pPr>
            <w:r>
              <w:rPr>
                <w:rFonts w:ascii="仿宋_GB2312" w:hAnsi="仿宋_GB2312" w:cs="仿宋_GB2312" w:eastAsia="仿宋_GB2312"/>
              </w:rPr>
              <w:t>6.服务保障</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根据投标人承诺的服务响应时间进行评分，投标人承诺现场响应时间≤2小时的得3分；2小时＜投标人承诺现场响应时间≤4个小时的得 2 分；4小时＜投标人承诺现场响应时间≤8小时的得 1分；其余情况不得分。投标人应在投标文件中提供相应承诺函，格式自拟。未提供或提供不齐全的不得分。</w:t>
            </w:r>
          </w:p>
        </w:tc>
      </w:tr>
      <w:tr>
        <w:tc>
          <w:tcPr>
            <w:tcW w:type="dxa" w:w="3322"/>
          </w:tcPr>
          <w:p>
            <w:pPr>
              <w:pStyle w:val="null3"/>
              <w:jc w:val="left"/>
            </w:pPr>
            <w:r>
              <w:rPr>
                <w:rFonts w:ascii="仿宋_GB2312" w:hAnsi="仿宋_GB2312" w:cs="仿宋_GB2312" w:eastAsia="仿宋_GB2312"/>
              </w:rPr>
              <w:t>7.服务保障</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投标人具备：7×24小时服务台呼叫中心，且开通服务时长达到1年以上得1分；开通服务时长达到 2年以上得2分。须提供400或800呼叫号码注册使用合同、呼叫中心照片证明、付款凭证材料并加盖投标人公章。未提供或提供不符合要求的不得分。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1、同一采购包内，对节能产品、环境标志产品政府采购品目清单范围内，实施优先采购的产品，给予产品价格报价10% 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技术和服务要求响应情况</w:t>
            </w:r>
          </w:p>
        </w:tc>
        <w:tc>
          <w:tcPr>
            <w:tcW w:type="dxa" w:w="831"/>
          </w:tcPr>
          <w:p>
            <w:pPr>
              <w:pStyle w:val="null3"/>
              <w:jc w:val="right"/>
            </w:pPr>
            <w:r>
              <w:rPr>
                <w:rFonts w:ascii="仿宋_GB2312" w:hAnsi="仿宋_GB2312" w:cs="仿宋_GB2312" w:eastAsia="仿宋_GB2312"/>
              </w:rPr>
              <w:t>36.60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根据供应商提供的“技术和服务要求响应表”对照采购文件第三章《采购内容及要求》二、技术要求中评审项1-122项逐项响应情况由评审小组进行打分：完全满足要求的得满分36.6分 (共122项），每负偏离一项扣0.3分，正偏离不加分，扣完为止。满分36.6分</w:t>
            </w:r>
          </w:p>
        </w:tc>
      </w:tr>
      <w:tr>
        <w:tc>
          <w:tcPr>
            <w:tcW w:type="dxa" w:w="3322"/>
          </w:tcPr>
          <w:p>
            <w:pPr>
              <w:pStyle w:val="null3"/>
              <w:jc w:val="both"/>
            </w:pPr>
            <w:r>
              <w:rPr>
                <w:rFonts w:ascii="仿宋_GB2312" w:hAnsi="仿宋_GB2312" w:cs="仿宋_GB2312" w:eastAsia="仿宋_GB2312"/>
              </w:rPr>
              <w:t>项目总体技术方案</w:t>
            </w:r>
          </w:p>
        </w:tc>
        <w:tc>
          <w:tcPr>
            <w:tcW w:type="dxa" w:w="831"/>
          </w:tcPr>
          <w:p>
            <w:pPr>
              <w:pStyle w:val="null3"/>
              <w:jc w:val="right"/>
            </w:pPr>
            <w:r>
              <w:rPr>
                <w:rFonts w:ascii="仿宋_GB2312" w:hAnsi="仿宋_GB2312" w:cs="仿宋_GB2312" w:eastAsia="仿宋_GB2312"/>
              </w:rPr>
              <w:t>3.40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项目方案总体论述方案（包括但不限于整体建设方案与医院现有信息化有效融合，满足医院未来信息系统的长远发展规划），①方案的有展开阐述、整体思路结构清晰、能正确理解用户建设背景及目标、逻辑性强得3.4分。②方案仅有纲要内容简略，未展开阐述的、理解用户建设背景及目标有缺陷得2.9分；③方案阐述简短或无实质内容或无针对性的得2.4分；④未提供的本项不得分。满分3.4分</w:t>
            </w:r>
          </w:p>
        </w:tc>
      </w:tr>
      <w:tr>
        <w:tc>
          <w:tcPr>
            <w:tcW w:type="dxa" w:w="3322"/>
          </w:tcPr>
          <w:p>
            <w:pPr>
              <w:pStyle w:val="null3"/>
              <w:jc w:val="both"/>
            </w:pPr>
            <w:r>
              <w:rPr>
                <w:rFonts w:ascii="仿宋_GB2312" w:hAnsi="仿宋_GB2312" w:cs="仿宋_GB2312" w:eastAsia="仿宋_GB2312"/>
              </w:rPr>
              <w:t>升级服务方案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升级服务方案进行评分，由评审小组进行评分：方案包含的要点齐全无缺漏项、内容与要点相符、每个要点均有展开详细的阐述、整体思路结构清晰、逻辑性强，内容描述科学合理，细节考虑周全且能够适用于本项目的得2分；方案所包含的要点齐全、内容与要点相符但仅有纲要、内容简略，未展开详细阐述但基本能够适用于本项目的得1.5分；方案所包含的要点有缺漏、未提供或内容存在明显错误、内容明显不适用于本项目需求的均不得分。满分2分</w:t>
            </w:r>
          </w:p>
        </w:tc>
      </w:tr>
      <w:tr>
        <w:tc>
          <w:tcPr>
            <w:tcW w:type="dxa" w:w="3322"/>
          </w:tcPr>
          <w:p>
            <w:pPr>
              <w:pStyle w:val="null3"/>
              <w:jc w:val="both"/>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提供的培训方案进行评分，由评审小组进行评分：方案包含的要点齐全无缺漏项、内容与要点相符、每个要点均有展开详细的阐述、整体思路结构清晰、逻辑性强，内容描述科学合理，细节考虑周全且能够适用于本项目的得2分；方案所包含的要点齐全、内容与要点相符但仅有纲要、内容简略，未展开详细阐述但基本能够适用于本项目的得1.5分；方案所包含的要点有缺漏、未提供或内容存在明显错误、内容明显不适用于本项目需求的均不得分。满分2分</w:t>
            </w:r>
          </w:p>
        </w:tc>
      </w:tr>
      <w:tr>
        <w:tc>
          <w:tcPr>
            <w:tcW w:type="dxa" w:w="3322"/>
          </w:tcPr>
          <w:p>
            <w:pPr>
              <w:pStyle w:val="null3"/>
              <w:jc w:val="both"/>
            </w:pPr>
            <w:r>
              <w:rPr>
                <w:rFonts w:ascii="仿宋_GB2312" w:hAnsi="仿宋_GB2312" w:cs="仿宋_GB2312" w:eastAsia="仿宋_GB2312"/>
              </w:rPr>
              <w:t>实施方案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人针对本项目制订的实施方案由评审小组进行评分：方案包含的要点齐全无缺漏项、内容与要点相符、每个要点均有展开详细的阐述、整体思路结构清晰、逻辑性强，内容描述科学合理，细节考虑周全且能够适用于本项目的得2分；方案所包含的要点齐全、内容与要点相符但仅有纲要、内容简略，未展开详细阐述但基本能够适用于本项目的得1.5分；方案所包含的要点有缺漏、未提供或内容存在明显错误、内容明显不适用于本项目需求的均不得分。满分2分</w:t>
            </w:r>
          </w:p>
        </w:tc>
      </w:tr>
      <w:tr>
        <w:tc>
          <w:tcPr>
            <w:tcW w:type="dxa" w:w="3322"/>
          </w:tcPr>
          <w:p>
            <w:pPr>
              <w:pStyle w:val="null3"/>
              <w:jc w:val="both"/>
            </w:pPr>
            <w:r>
              <w:rPr>
                <w:rFonts w:ascii="仿宋_GB2312" w:hAnsi="仿宋_GB2312" w:cs="仿宋_GB2312" w:eastAsia="仿宋_GB2312"/>
              </w:rPr>
              <w:t>软件测试1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投标人提供固定资产管理系统通过测试的检测报告的得3.0分。注：须提供有资质的检测机构出具带有CNAS或CMA标识的合法有效软件测试报告复印件，未按要求提供不得分。</w:t>
            </w:r>
          </w:p>
        </w:tc>
      </w:tr>
      <w:tr>
        <w:tc>
          <w:tcPr>
            <w:tcW w:type="dxa" w:w="3322"/>
          </w:tcPr>
          <w:p>
            <w:pPr>
              <w:pStyle w:val="null3"/>
              <w:jc w:val="both"/>
            </w:pPr>
            <w:r>
              <w:rPr>
                <w:rFonts w:ascii="仿宋_GB2312" w:hAnsi="仿宋_GB2312" w:cs="仿宋_GB2312" w:eastAsia="仿宋_GB2312"/>
              </w:rPr>
              <w:t>软件测试2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投标人提供科室成本管理系统通过测试的检测报告的得3.0分。注：须提供有资质的检测机构出具带有“CMA”标识的合法有效软件测试报告复印件，未按要求提供不得分。</w:t>
            </w:r>
          </w:p>
        </w:tc>
      </w:tr>
      <w:tr>
        <w:tc>
          <w:tcPr>
            <w:tcW w:type="dxa" w:w="3322"/>
          </w:tcPr>
          <w:p>
            <w:pPr>
              <w:pStyle w:val="null3"/>
              <w:jc w:val="both"/>
            </w:pPr>
            <w:r>
              <w:rPr>
                <w:rFonts w:ascii="仿宋_GB2312" w:hAnsi="仿宋_GB2312" w:cs="仿宋_GB2312" w:eastAsia="仿宋_GB2312"/>
              </w:rPr>
              <w:t>软件水平1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投标人提供所投软件的医院信息互联互通、医院资源计划、财务一体化系统软件相关的独立软件著作权证书：每提供1份得1分，满分3分。 注：著作权证书须为所投软件本身独立登记，包含于其他著作权内的不得分；投标人须提供有效证书复印件，否则不得分。</w:t>
            </w:r>
          </w:p>
        </w:tc>
      </w:tr>
      <w:tr>
        <w:tc>
          <w:tcPr>
            <w:tcW w:type="dxa" w:w="3322"/>
          </w:tcPr>
          <w:p>
            <w:pPr>
              <w:pStyle w:val="null3"/>
              <w:jc w:val="both"/>
            </w:pPr>
            <w:r>
              <w:rPr>
                <w:rFonts w:ascii="仿宋_GB2312" w:hAnsi="仿宋_GB2312" w:cs="仿宋_GB2312" w:eastAsia="仿宋_GB2312"/>
              </w:rPr>
              <w:t>软件水平2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提供会计核算系统、固定资产管理系统、科室成本管理系统相关的软件著作权证书：每提供1份得1分，满分3分。【注：著作权证书须为所投软件本身独立登记，包含于其他著作权内的不得分；投标人须提供有效证书复印件，否则不得分。】</w:t>
            </w:r>
          </w:p>
        </w:tc>
      </w:tr>
      <w:tr>
        <w:tc>
          <w:tcPr>
            <w:tcW w:type="dxa" w:w="3322"/>
          </w:tcPr>
          <w:p>
            <w:pPr>
              <w:pStyle w:val="null3"/>
              <w:jc w:val="both"/>
            </w:pPr>
            <w:r>
              <w:rPr>
                <w:rFonts w:ascii="仿宋_GB2312" w:hAnsi="仿宋_GB2312" w:cs="仿宋_GB2312" w:eastAsia="仿宋_GB2312"/>
              </w:rPr>
              <w:t>运维方案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针对本项目运维方案，包括运维保障服务承诺、服务组织、服务内容、响应时间、故障处理。由评审小组进行评分：方案包含的要点齐全无缺漏项、内容与要点相符、每个要点均有展开详细的阐述、整体思路结构清晰、逻辑性强，内容描述科学合理，细节考虑周全且能够适用于本项目的得2分；方案所包含的要点齐全、内容与要点相符但仅有纲要、内容简略，未展开详细阐述但基本能够适用于本项目的得1.5分；方案所包含的要点有缺漏、未提供或内容存在明显错误、内容明显不适用于本项目需求的均不得分。满分2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企业实力1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投标人具有有效的ISO 20000（信息技术服务管理体系）认证的得2分；认证范围需覆盖：软件开发、信息系统运维，须提供有效证书复印件并加盖投标人公章，否则不得分。</w:t>
            </w:r>
          </w:p>
        </w:tc>
      </w:tr>
      <w:tr>
        <w:tc>
          <w:tcPr>
            <w:tcW w:type="dxa" w:w="3322"/>
          </w:tcPr>
          <w:p>
            <w:pPr>
              <w:pStyle w:val="null3"/>
              <w:jc w:val="left"/>
            </w:pPr>
            <w:r>
              <w:rPr>
                <w:rFonts w:ascii="仿宋_GB2312" w:hAnsi="仿宋_GB2312" w:cs="仿宋_GB2312" w:eastAsia="仿宋_GB2312"/>
              </w:rPr>
              <w:t>企业实力2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投标人具有有效的ISO 27001（信息安全管理体系）认证的得2分，认证范围需覆盖：软件开发、信息系统集成及运维、云计算平台运营服务，须提供有效证书复印件并加盖投标人公章，否则不得分。</w:t>
            </w:r>
          </w:p>
        </w:tc>
      </w:tr>
      <w:tr>
        <w:tc>
          <w:tcPr>
            <w:tcW w:type="dxa" w:w="3322"/>
          </w:tcPr>
          <w:p>
            <w:pPr>
              <w:pStyle w:val="null3"/>
              <w:jc w:val="left"/>
            </w:pPr>
            <w:r>
              <w:rPr>
                <w:rFonts w:ascii="仿宋_GB2312" w:hAnsi="仿宋_GB2312" w:cs="仿宋_GB2312" w:eastAsia="仿宋_GB2312"/>
              </w:rPr>
              <w:t>售后服务响应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为所投软件产品满足提供7x24小时远程热线服务和技术支持情况下，投标人承诺：热线服务请求在接报后8小时内响应，24小时内解决。提供以上服务承诺的得3分，否则不得分（提供承诺函并加盖投标人公章）</w:t>
            </w:r>
          </w:p>
        </w:tc>
      </w:tr>
      <w:tr>
        <w:tc>
          <w:tcPr>
            <w:tcW w:type="dxa" w:w="3322"/>
          </w:tcPr>
          <w:p>
            <w:pPr>
              <w:pStyle w:val="null3"/>
              <w:jc w:val="left"/>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人提供2022年1月1日以来（日期以合同签订为准）具有类似项目成功案例，每提供1个案例得1分，满分3分。注：须提供该业绩项目的中标（成交）公告（提供相关网站的下载网页并注明网址）、中标（成交）通知书复印件、采购合同文本复印件，以及能够证明该业绩项目已经由采购人验收合格的相关证明文件复印件，提供不全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采购包3：综合评分法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技术项（F2×A2）满分为75.0000分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技术和服务要求响应情况</w:t>
            </w:r>
          </w:p>
        </w:tc>
        <w:tc>
          <w:tcPr>
            <w:tcW w:type="dxa" w:w="831"/>
          </w:tcPr>
          <w:p>
            <w:pPr>
              <w:pStyle w:val="null3"/>
              <w:jc w:val="right"/>
            </w:pPr>
            <w:r>
              <w:rPr>
                <w:rFonts w:ascii="仿宋_GB2312" w:hAnsi="仿宋_GB2312" w:cs="仿宋_GB2312" w:eastAsia="仿宋_GB2312"/>
              </w:rPr>
              <w:t>50.00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评委根据各投标供应商对招标文件第五章招标内容及要求“二、技术和服务要求”的逐项响应和承诺情况由评委进行评分。完全满足招标文件要求的得50分，带“★”标记的技术要求（共3项）其中任意一项负偏离的作废标处理；技术要求(共计25项)为重要技术指标，技术评分项1-25项，每负偏离一项扣2分，扣完为止。</w:t>
            </w:r>
          </w:p>
        </w:tc>
      </w:tr>
      <w:tr>
        <w:tc>
          <w:tcPr>
            <w:tcW w:type="dxa" w:w="3322"/>
          </w:tcPr>
          <w:p>
            <w:pPr>
              <w:pStyle w:val="null3"/>
              <w:jc w:val="both"/>
            </w:pPr>
            <w:r>
              <w:rPr>
                <w:rFonts w:ascii="仿宋_GB2312" w:hAnsi="仿宋_GB2312" w:cs="仿宋_GB2312" w:eastAsia="仿宋_GB2312"/>
              </w:rPr>
              <w:t>技术服务方案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供应商提供的技术服务方案（包括但不限于对等保测评方案），由评标委员会进行评审，方案阐述全面，合理，重点明显，符合本项目要求的得3分；方案阐述全面，合理可行、重点不明确、主要内容未遗漏且符合本项目要求的得2.2分；方案内容简略，内容不完整的得1.5分；未提供的不得分。（满分3分）</w:t>
            </w:r>
          </w:p>
        </w:tc>
      </w:tr>
      <w:tr>
        <w:tc>
          <w:tcPr>
            <w:tcW w:type="dxa" w:w="3322"/>
          </w:tcPr>
          <w:p>
            <w:pPr>
              <w:pStyle w:val="null3"/>
              <w:jc w:val="both"/>
            </w:pPr>
            <w:r>
              <w:rPr>
                <w:rFonts w:ascii="仿宋_GB2312" w:hAnsi="仿宋_GB2312" w:cs="仿宋_GB2312" w:eastAsia="仿宋_GB2312"/>
              </w:rPr>
              <w:t>测评计划</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投标供应商提供的测评计划，由评标委员会进行评审，方案阐述全面，合理，重点明显，符合本项目要求的得3分；方案阐述全面，合理可行、重点不明确、主要内容未遗漏且符合本项目要求的得2.2分；方案内容简略，内容不完整的得1.5分；未提供的不得分。（满分3分）</w:t>
            </w:r>
          </w:p>
        </w:tc>
      </w:tr>
      <w:tr>
        <w:tc>
          <w:tcPr>
            <w:tcW w:type="dxa" w:w="3322"/>
          </w:tcPr>
          <w:p>
            <w:pPr>
              <w:pStyle w:val="null3"/>
              <w:jc w:val="both"/>
            </w:pPr>
            <w:r>
              <w:rPr>
                <w:rFonts w:ascii="仿宋_GB2312" w:hAnsi="仿宋_GB2312" w:cs="仿宋_GB2312" w:eastAsia="仿宋_GB2312"/>
              </w:rPr>
              <w:t>技术能力1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供应商或供应商所采用的等保测评机构拟投入本项目的高级等保测评人员须同时具有①CCSS（网络安全服务能力评价-安全实战方向）证书、②数据安全官(DSO)、③信息安全保障人员-安全运维（专业级），每提供一项有效证书复印件加盖投标供应商公章的得1分，满分3分。 （等保测评师须在网站http://www.djbh.net/能够查询人员相关信息） 【注：须同时提供相关证书复印件、查询网站截图证明及投标截止时间前六个月（不含投标截止时间的当月）内任意一个月为证书持有人在测评机构缴纳社会保险证明材料的复印件，否则不得分。】</w:t>
            </w:r>
          </w:p>
        </w:tc>
      </w:tr>
      <w:tr>
        <w:tc>
          <w:tcPr>
            <w:tcW w:type="dxa" w:w="3322"/>
          </w:tcPr>
          <w:p>
            <w:pPr>
              <w:pStyle w:val="null3"/>
              <w:jc w:val="both"/>
            </w:pPr>
            <w:r>
              <w:rPr>
                <w:rFonts w:ascii="仿宋_GB2312" w:hAnsi="仿宋_GB2312" w:cs="仿宋_GB2312" w:eastAsia="仿宋_GB2312"/>
              </w:rPr>
              <w:t>技术能力2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投标供应商或供应商所采用的等保测评机构拟投入本项目的中级等保测评人员须同时具有①CISP (注册信息安全专业人员-CISE) 、②软件测试工程师、③大数据分析师，每提供一项有效证书复印件加盖投标供应商公章的得1分，满分3分。 （等保测评师须在网站http://www.djbh.net/能够查询人员相关信息） 【注：须同时提供相关证书复印件、查询网站截图证明及投标截止时间前六个月（不含投标截止时间的当月）内任意一个月为证书持有人在测评机构缴纳社会保险证明材料的复印件，否则不得分。】</w:t>
            </w:r>
          </w:p>
        </w:tc>
      </w:tr>
      <w:tr>
        <w:tc>
          <w:tcPr>
            <w:tcW w:type="dxa" w:w="3322"/>
          </w:tcPr>
          <w:p>
            <w:pPr>
              <w:pStyle w:val="null3"/>
              <w:jc w:val="both"/>
            </w:pPr>
            <w:r>
              <w:rPr>
                <w:rFonts w:ascii="仿宋_GB2312" w:hAnsi="仿宋_GB2312" w:cs="仿宋_GB2312" w:eastAsia="仿宋_GB2312"/>
              </w:rPr>
              <w:t>技术能力3</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供应商提供的检测报告内容须具有自动化安全评估工具箱，且工具箱须具备以下功能：支持密码应用安全测评5个在线流程：任务信息及测评方案信息、系统情况及资产调查、现场测评、分析与报告编制、检查报告，并且可以自动生成密码应用安全性测评报告。所提供报告全部满足以上功能的，得2分，不具备或是缺项的不得分。【注：须提供以上功能的截图与国家认可的第三方检测机构出具的同时具备CMA与CNAS认证检验检测报告复印件加盖投标供应商公章、否则不得分】</w:t>
            </w:r>
          </w:p>
        </w:tc>
      </w:tr>
      <w:tr>
        <w:tc>
          <w:tcPr>
            <w:tcW w:type="dxa" w:w="3322"/>
          </w:tcPr>
          <w:p>
            <w:pPr>
              <w:pStyle w:val="null3"/>
              <w:jc w:val="both"/>
            </w:pPr>
            <w:r>
              <w:rPr>
                <w:rFonts w:ascii="仿宋_GB2312" w:hAnsi="仿宋_GB2312" w:cs="仿宋_GB2312" w:eastAsia="仿宋_GB2312"/>
              </w:rPr>
              <w:t>技术能力4</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供应商提供的检测报告内容须具有自动化安全评估工具箱，且工具箱须具备以下功能：支持测评问题汇总，结果修正，预览测评结果。支持检查结果多维度以柱状图、百分比和得分显示，并体现每个检查层面的符合、不符合等情况数量统计。所提供报告全部满足以上功能的，得2分，不具备或是缺项的不得分。【注：须提供以上功能的截图与国家认可的第三方检测机构出具的同时具备CMA与CNAS认证检验检测报告复印件加盖投标供应商公章、否则不得分】</w:t>
            </w:r>
          </w:p>
        </w:tc>
      </w:tr>
      <w:tr>
        <w:tc>
          <w:tcPr>
            <w:tcW w:type="dxa" w:w="3322"/>
          </w:tcPr>
          <w:p>
            <w:pPr>
              <w:pStyle w:val="null3"/>
              <w:jc w:val="both"/>
            </w:pPr>
            <w:r>
              <w:rPr>
                <w:rFonts w:ascii="仿宋_GB2312" w:hAnsi="仿宋_GB2312" w:cs="仿宋_GB2312" w:eastAsia="仿宋_GB2312"/>
              </w:rPr>
              <w:t>技术能力5</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供应商提供的检测报告内容须具有自动化安全评估工具箱，且工具箱须具备以下功能：支持一键触控在线、离线检测。支持自动解析协议消息类型，以及加密套件和协议中传输的证书。支持加密套件识别。支持协议中传输的证书获取检测。所提供报告全部满足以上功能的，得2分，不具备或是缺项的不得分。 【注：须提供以上功能的截图与国家认可的第三方检测机构出具的同时具备CMA与CNAS认证检验检测报告复印件加盖投标供应商公章、否则不得分】</w:t>
            </w:r>
          </w:p>
        </w:tc>
      </w:tr>
      <w:tr>
        <w:tc>
          <w:tcPr>
            <w:tcW w:type="dxa" w:w="3322"/>
          </w:tcPr>
          <w:p>
            <w:pPr>
              <w:pStyle w:val="null3"/>
              <w:jc w:val="both"/>
            </w:pPr>
            <w:r>
              <w:rPr>
                <w:rFonts w:ascii="仿宋_GB2312" w:hAnsi="仿宋_GB2312" w:cs="仿宋_GB2312" w:eastAsia="仿宋_GB2312"/>
              </w:rPr>
              <w:t>技术能力6</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供应商提供的检测报告内容须具有自动化安全评估工具箱，且工具箱须具备以下功能：支持手动填写测评概述，概述内容包括测评目的、测评依据、测评过程，支持手动填写整体测评结果汇总、总体评价等。所提供报告全部满足以上功能的，得2分，不具备或是缺项的不得分。【注：须提供以上功能的截图与国家认可的第三方检测机构出具的同时具备CMA与CNAS认证检验检测报告复印件加盖投标供应商公章、否则不得分】</w:t>
            </w:r>
          </w:p>
        </w:tc>
      </w:tr>
      <w:tr>
        <w:tc>
          <w:tcPr>
            <w:tcW w:type="dxa" w:w="3322"/>
          </w:tcPr>
          <w:p>
            <w:pPr>
              <w:pStyle w:val="null3"/>
              <w:jc w:val="both"/>
            </w:pPr>
            <w:r>
              <w:rPr>
                <w:rFonts w:ascii="仿宋_GB2312" w:hAnsi="仿宋_GB2312" w:cs="仿宋_GB2312" w:eastAsia="仿宋_GB2312"/>
              </w:rPr>
              <w:t>技术能力7</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为保障项目的顺利实施，投标人所投医保安全网关系统具有以下功能：（1）支持信誉机制，可对僵木蠕、勒索、挖矿、恶意IP或域名进行检测和过滤；（2）支持将系统划分成多个独立的区域，可以对 URL、信誉、数据泄露防护、病毒库以及应用管理全方位针对性的定制需求，实现高效的分区安全策略；（3）可按需根据具体IPS特征启停抓包功能，捕获触发IPS 特征的攻击报文，可对自身捕获的报文、外部上传的PCAP报文进行回放检测，可根据不同的场景定义样本检测时使用的安全策略。 【注：须提供有效合格的带有“CMA”或“CNAS”标识的检验/检测/测试报告关键页复印件（至少包含报告首页、对应功能测试页及报告尾页）并加盖投标供应商公章，所提供的检测报告应在“全国认证认可信息公共服务平台”官网可查询（网址：http://cx.cnca.cn），报告内容须覆盖以上功能项，投标人须在提供的报告中对参数要求的各项功能点进行逐一标识。完全满足要求的得2分，否则不得分。】</w:t>
            </w:r>
          </w:p>
        </w:tc>
      </w:tr>
      <w:tr>
        <w:tc>
          <w:tcPr>
            <w:tcW w:type="dxa" w:w="3322"/>
          </w:tcPr>
          <w:p>
            <w:pPr>
              <w:pStyle w:val="null3"/>
              <w:jc w:val="both"/>
            </w:pPr>
            <w:r>
              <w:rPr>
                <w:rFonts w:ascii="仿宋_GB2312" w:hAnsi="仿宋_GB2312" w:cs="仿宋_GB2312" w:eastAsia="仿宋_GB2312"/>
              </w:rPr>
              <w:t>技术能力8</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为保障项目的顺利实施，投标人所投医保安全网关系统采用网络安全监测装置技术及海量数据异常检测技术的得3分。【注：须提供①技术实现方法说明、②技术认证证书或国家认可的第三方检验（检测）机构出具的相应报告佐证（报告需加盖检验检测专用章，并标注资质认定标志CMA）、③官方网站截图，否则不得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综合实力1</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投标供应商须具备①软件及智能化检测服务能力等级证书、②信息系统网络安全检测服务能力证书，投标人每提供上述任意1本证书的得1分，满分2分。提供证书复印件并加盖投标供应商公章，未提供不得分。</w:t>
            </w:r>
          </w:p>
        </w:tc>
      </w:tr>
      <w:tr>
        <w:tc>
          <w:tcPr>
            <w:tcW w:type="dxa" w:w="3322"/>
          </w:tcPr>
          <w:p>
            <w:pPr>
              <w:pStyle w:val="null3"/>
              <w:jc w:val="left"/>
            </w:pPr>
            <w:r>
              <w:rPr>
                <w:rFonts w:ascii="仿宋_GB2312" w:hAnsi="仿宋_GB2312" w:cs="仿宋_GB2312" w:eastAsia="仿宋_GB2312"/>
              </w:rPr>
              <w:t>综合实力2</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或供应商所采用的等保测评机构须具备①CCRC信息系统安全运维服务资质、②CCRC信息安全风险评估服务资质、③CCRC信息安全应急处理服务资质认证证书，投标人每提供上述任意1项证书的得1分，满分3分。提供证书复印件并加盖投标供应商公章，未提供不得分。</w:t>
            </w:r>
          </w:p>
        </w:tc>
      </w:tr>
      <w:tr>
        <w:tc>
          <w:tcPr>
            <w:tcW w:type="dxa" w:w="3322"/>
          </w:tcPr>
          <w:p>
            <w:pPr>
              <w:pStyle w:val="null3"/>
              <w:jc w:val="left"/>
            </w:pPr>
            <w:r>
              <w:rPr>
                <w:rFonts w:ascii="仿宋_GB2312" w:hAnsi="仿宋_GB2312" w:cs="仿宋_GB2312" w:eastAsia="仿宋_GB2312"/>
              </w:rPr>
              <w:t>综合实力3</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须具备信息安全管理体系认证证书，证书符合标准ISO/IEC27001:2022，且认证范围包含①风险评估、②密码评估、③渗透测试，投标人每提供上述任1项的得1分，满分3分。提供证书复印件并加盖投标供应商公章，未提供不得分。</w:t>
            </w:r>
          </w:p>
        </w:tc>
      </w:tr>
      <w:tr>
        <w:tc>
          <w:tcPr>
            <w:tcW w:type="dxa" w:w="3322"/>
          </w:tcPr>
          <w:p>
            <w:pPr>
              <w:pStyle w:val="null3"/>
              <w:jc w:val="left"/>
            </w:pPr>
            <w:r>
              <w:rPr>
                <w:rFonts w:ascii="仿宋_GB2312" w:hAnsi="仿宋_GB2312" w:cs="仿宋_GB2312" w:eastAsia="仿宋_GB2312"/>
              </w:rPr>
              <w:t>服务团队1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拟投入本项目的团队组成员至少3人分别具有①人社部门颁发的信息系统项目管理师（高级）、②人社部门颁发的信息安全工程师（中级）、③密码技术应用员（三级）证书，投标人拟投入本项目的成员，每提供上述任意证书的不同人员1名，得1分，满分3分。 【投标人须提供投标截止时间前六个月（不含投标截止时间的当月）内任意一个月投标供应商为其缴纳社保的证明材料及相关证书复印件，加盖投标供应商公章，提供不齐全或未提供的本项不得分。】</w:t>
            </w:r>
          </w:p>
        </w:tc>
      </w:tr>
      <w:tr>
        <w:tc>
          <w:tcPr>
            <w:tcW w:type="dxa" w:w="3322"/>
          </w:tcPr>
          <w:p>
            <w:pPr>
              <w:pStyle w:val="null3"/>
              <w:jc w:val="left"/>
            </w:pPr>
            <w:r>
              <w:rPr>
                <w:rFonts w:ascii="仿宋_GB2312" w:hAnsi="仿宋_GB2312" w:cs="仿宋_GB2312" w:eastAsia="仿宋_GB2312"/>
              </w:rPr>
              <w:t>服务团队2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投标供应商拟投入本项目的评估人员须具有检验检测机构资质认定评审与检测和校准实验室能力认可双内审员证书的，每提供上述任意证书的人员1名，得1分，满分2分。 【投标人须提供投标截止时间前六个月（不含投标截止时间的当月）内任意一个月投标供应商为其缴纳社保的证明材料及相关证书复印件，加盖投标供应商公章，提供不齐全或未提供的本项不得分。】</w:t>
            </w:r>
          </w:p>
        </w:tc>
      </w:tr>
      <w:tr>
        <w:tc>
          <w:tcPr>
            <w:tcW w:type="dxa" w:w="3322"/>
          </w:tcPr>
          <w:p>
            <w:pPr>
              <w:pStyle w:val="null3"/>
              <w:jc w:val="left"/>
            </w:pPr>
            <w:r>
              <w:rPr>
                <w:rFonts w:ascii="仿宋_GB2312" w:hAnsi="仿宋_GB2312" w:cs="仿宋_GB2312" w:eastAsia="仿宋_GB2312"/>
              </w:rPr>
              <w:t>业绩要求</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自2024年01月01日起至本项目投标截止时间止(日期以合同签订时间为准)自身所承接的类似测试/测评业绩情况：每提供一项类似业绩的得1分，满分2分。【注：须提供项目的中标公告（提供相关网站中标公告的下载网页并注明网址）、中标通知书、合同文本以及能够证明该业绩项目已经采购人验收合格的相关证明文件复印件，未提供上述四项证明材料的不计分（证明材料可提供关键页，如合同应提供可体现项目相关信息的页面、各方单位名称、签署时间、签章页等），未提供或提供的资料文件无法判定符合上述要求的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 xml:space="preserve">  包</w:t>
      </w:r>
      <w:r>
        <w:rPr>
          <w:rFonts w:ascii="仿宋_GB2312" w:hAnsi="仿宋_GB2312" w:cs="仿宋_GB2312" w:eastAsia="仿宋_GB2312"/>
          <w:sz w:val="24"/>
        </w:rPr>
        <w:t>1：</w:t>
      </w:r>
      <w:r>
        <w:rPr>
          <w:rFonts w:ascii="仿宋_GB2312" w:hAnsi="仿宋_GB2312" w:cs="仿宋_GB2312" w:eastAsia="仿宋_GB2312"/>
          <w:sz w:val="24"/>
        </w:rPr>
        <w:t>二期项目建设工程医疗信息化系统项目</w:t>
      </w:r>
    </w:p>
    <w:p>
      <w:pPr>
        <w:pStyle w:val="null3"/>
        <w:jc w:val="both"/>
      </w:pPr>
      <w:r>
        <w:rPr>
          <w:rFonts w:ascii="仿宋_GB2312" w:hAnsi="仿宋_GB2312" w:cs="仿宋_GB2312" w:eastAsia="仿宋_GB2312"/>
          <w:sz w:val="24"/>
        </w:rPr>
        <w:t xml:space="preserve">  包</w:t>
      </w:r>
      <w:r>
        <w:rPr>
          <w:rFonts w:ascii="仿宋_GB2312" w:hAnsi="仿宋_GB2312" w:cs="仿宋_GB2312" w:eastAsia="仿宋_GB2312"/>
          <w:sz w:val="24"/>
        </w:rPr>
        <w:t>2：财务软件系统项目</w:t>
      </w:r>
    </w:p>
    <w:p>
      <w:pPr>
        <w:pStyle w:val="null3"/>
        <w:jc w:val="both"/>
      </w:pPr>
      <w:r>
        <w:rPr>
          <w:rFonts w:ascii="仿宋_GB2312" w:hAnsi="仿宋_GB2312" w:cs="仿宋_GB2312" w:eastAsia="仿宋_GB2312"/>
          <w:sz w:val="24"/>
        </w:rPr>
        <w:t xml:space="preserve">  包</w:t>
      </w:r>
      <w:r>
        <w:rPr>
          <w:rFonts w:ascii="仿宋_GB2312" w:hAnsi="仿宋_GB2312" w:cs="仿宋_GB2312" w:eastAsia="仿宋_GB2312"/>
          <w:sz w:val="24"/>
        </w:rPr>
        <w:t>3：新院区系统二级等保测评及安全加固建设，</w:t>
      </w:r>
      <w:r>
        <w:rPr>
          <w:rFonts w:ascii="仿宋_GB2312" w:hAnsi="仿宋_GB2312" w:cs="仿宋_GB2312" w:eastAsia="仿宋_GB2312"/>
          <w:sz w:val="24"/>
        </w:rPr>
        <w:t>为贯彻落实《网络安全法》、《网络安全等级保护条例》中对网络安全等级保护测评工作要求，拟对我院开展等保测评工作，进行漳州市芗城区妇幼保健院拟对漳州市芗城区妇幼保健院新院区系统二级等保测评及安全加固建设服务。</w:t>
      </w:r>
    </w:p>
    <w:p>
      <w:pPr>
        <w:pStyle w:val="null3"/>
        <w:spacing w:before="75" w:after="75"/>
        <w:ind w:right="-180" w:firstLine="480"/>
        <w:jc w:val="left"/>
      </w:pPr>
      <w:r>
        <w:rPr>
          <w:rFonts w:ascii="仿宋_GB2312" w:hAnsi="仿宋_GB2312" w:cs="仿宋_GB2312" w:eastAsia="仿宋_GB2312"/>
        </w:rPr>
        <w:t xml:space="preserve"> </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rPr>
        <w:t>包</w:t>
      </w:r>
      <w:r>
        <w:rPr>
          <w:rFonts w:ascii="仿宋_GB2312" w:hAnsi="仿宋_GB2312" w:cs="仿宋_GB2312" w:eastAsia="仿宋_GB2312"/>
          <w:sz w:val="24"/>
          <w:b/>
        </w:rPr>
        <w:t>1：</w:t>
      </w:r>
      <w:r>
        <w:rPr>
          <w:rFonts w:ascii="仿宋_GB2312" w:hAnsi="仿宋_GB2312" w:cs="仿宋_GB2312" w:eastAsia="仿宋_GB2312"/>
          <w:sz w:val="24"/>
          <w:b/>
        </w:rPr>
        <w:t>二期项目建设工程医疗信息化系统项目</w:t>
      </w:r>
    </w:p>
    <w:p>
      <w:pPr>
        <w:pStyle w:val="null3"/>
      </w:pPr>
      <w:r>
        <w:rPr>
          <w:rFonts w:ascii="仿宋_GB2312" w:hAnsi="仿宋_GB2312" w:cs="仿宋_GB2312" w:eastAsia="仿宋_GB2312"/>
          <w:sz w:val="24"/>
          <w:b/>
        </w:rPr>
        <w:t>（一）采购标的</w:t>
      </w:r>
    </w:p>
    <w:p>
      <w:pPr>
        <w:pStyle w:val="null3"/>
      </w:pPr>
      <w:r>
        <w:rPr>
          <w:rFonts w:ascii="仿宋_GB2312" w:hAnsi="仿宋_GB2312" w:cs="仿宋_GB2312" w:eastAsia="仿宋_GB2312"/>
          <w:sz w:val="24"/>
        </w:rPr>
        <w:t xml:space="preserve">  本项目为漳州市芗城区妇幼保健院对二期项目新建医疗信息化系统</w:t>
      </w:r>
      <w:r>
        <w:rPr>
          <w:rFonts w:ascii="仿宋_GB2312" w:hAnsi="仿宋_GB2312" w:cs="仿宋_GB2312" w:eastAsia="仿宋_GB2312"/>
          <w:sz w:val="24"/>
        </w:rPr>
        <w:t>软件开展</w:t>
      </w:r>
      <w:r>
        <w:rPr>
          <w:rFonts w:ascii="仿宋_GB2312" w:hAnsi="仿宋_GB2312" w:cs="仿宋_GB2312" w:eastAsia="仿宋_GB2312"/>
          <w:sz w:val="24"/>
        </w:rPr>
        <w:t>第三方系统</w:t>
      </w:r>
      <w:r>
        <w:rPr>
          <w:rFonts w:ascii="仿宋_GB2312" w:hAnsi="仿宋_GB2312" w:cs="仿宋_GB2312" w:eastAsia="仿宋_GB2312"/>
          <w:sz w:val="24"/>
        </w:rPr>
        <w:t>功能测试服务采购</w:t>
      </w:r>
      <w:r>
        <w:rPr>
          <w:rFonts w:ascii="仿宋_GB2312" w:hAnsi="仿宋_GB2312" w:cs="仿宋_GB2312" w:eastAsia="仿宋_GB2312"/>
          <w:sz w:val="24"/>
        </w:rPr>
        <w:t>，投标人须按照国家相关法律、法规及行业相关规范标准</w:t>
      </w:r>
      <w:r>
        <w:rPr>
          <w:rFonts w:ascii="仿宋_GB2312" w:hAnsi="仿宋_GB2312" w:cs="仿宋_GB2312" w:eastAsia="仿宋_GB2312"/>
          <w:sz w:val="24"/>
        </w:rPr>
        <w:t>及</w:t>
      </w:r>
      <w:r>
        <w:rPr>
          <w:rFonts w:ascii="仿宋_GB2312" w:hAnsi="仿宋_GB2312" w:cs="仿宋_GB2312" w:eastAsia="仿宋_GB2312"/>
          <w:sz w:val="24"/>
        </w:rPr>
        <w:t>招标文件软件功能的要求，对项目内的系统开展必要的功能性测试并出具相应的检测报告。</w:t>
      </w:r>
    </w:p>
    <w:p>
      <w:pPr>
        <w:pStyle w:val="null3"/>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技术要求</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.1服务依据</w:t>
      </w:r>
    </w:p>
    <w:p>
      <w:pPr>
        <w:pStyle w:val="null3"/>
        <w:ind w:firstLine="480"/>
      </w:pPr>
      <w:r>
        <w:rPr>
          <w:rFonts w:ascii="仿宋_GB2312" w:hAnsi="仿宋_GB2312" w:cs="仿宋_GB2312" w:eastAsia="仿宋_GB2312"/>
          <w:sz w:val="24"/>
        </w:rPr>
        <w:t>投标人系统测试全过程须至少符合项目可行性研究报告暨初步设计方案及以下国家及行业主要标准要求：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1）GB/T 25000.51-2016《系统与软件工程 系统与软件质量要求和评价(SQuaRE) 第51部分：就绪可用软件产品(RUSP)的质量要求和测试细则》；</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2）GB/T 25000.10-2016《系统与软件工程系统与软件质量要求和评价(SQuaRE) 第10部分：系统与软件质量模型》；</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）相关行业标准及其他具体意见和要求；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）其它国家法律、法规要求。</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.2服务原则</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1）规范性原则</w:t>
      </w:r>
    </w:p>
    <w:p>
      <w:pPr>
        <w:pStyle w:val="null3"/>
        <w:ind w:firstLine="480"/>
      </w:pPr>
      <w:r>
        <w:rPr>
          <w:rFonts w:ascii="仿宋_GB2312" w:hAnsi="仿宋_GB2312" w:cs="仿宋_GB2312" w:eastAsia="仿宋_GB2312"/>
          <w:sz w:val="24"/>
        </w:rPr>
        <w:t>投标人加强项目管理，在人员、质量和时间进度等方面进行严格管控。</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2）标准性原则</w:t>
      </w:r>
    </w:p>
    <w:p>
      <w:pPr>
        <w:pStyle w:val="null3"/>
        <w:ind w:firstLine="480"/>
      </w:pPr>
      <w:r>
        <w:rPr>
          <w:rFonts w:ascii="仿宋_GB2312" w:hAnsi="仿宋_GB2312" w:cs="仿宋_GB2312" w:eastAsia="仿宋_GB2312"/>
          <w:sz w:val="24"/>
        </w:rPr>
        <w:t>投标人测评过程须严格遵守国家的相关法律、法规、规范、标准等相关要求。</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3）可控性原则</w:t>
      </w:r>
    </w:p>
    <w:p>
      <w:pPr>
        <w:pStyle w:val="null3"/>
        <w:ind w:firstLine="480"/>
      </w:pPr>
      <w:r>
        <w:rPr>
          <w:rFonts w:ascii="仿宋_GB2312" w:hAnsi="仿宋_GB2312" w:cs="仿宋_GB2312" w:eastAsia="仿宋_GB2312"/>
          <w:sz w:val="24"/>
        </w:rPr>
        <w:t>投标人测评的工具、方法和过程需在双方认可的范围之内并符合进度表的安排，保证采购人对服务工作的可控性。</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4</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rPr>
        <w:t>4）整体性原则</w:t>
      </w:r>
    </w:p>
    <w:p>
      <w:pPr>
        <w:pStyle w:val="null3"/>
        <w:ind w:firstLine="480"/>
      </w:pPr>
      <w:r>
        <w:rPr>
          <w:rFonts w:ascii="仿宋_GB2312" w:hAnsi="仿宋_GB2312" w:cs="仿宋_GB2312" w:eastAsia="仿宋_GB2312"/>
          <w:sz w:val="24"/>
        </w:rPr>
        <w:t>投标人在测评过程中，必须确保测评数据、过程记录的完整性。评测内容要综合考虑所有评测对象的技术措施，并建立完整有效的评测流程，保证不存在影响评测结果的疏忽或遗漏。</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.3服务要求</w:t>
      </w:r>
    </w:p>
    <w:p>
      <w:pPr>
        <w:pStyle w:val="null3"/>
        <w:ind w:firstLine="241"/>
        <w:jc w:val="both"/>
      </w:pPr>
      <w:r>
        <w:rPr>
          <w:rFonts w:ascii="仿宋_GB2312" w:hAnsi="仿宋_GB2312" w:cs="仿宋_GB2312" w:eastAsia="仿宋_GB2312"/>
          <w:sz w:val="24"/>
        </w:rPr>
        <w:t>1</w:t>
      </w:r>
      <w:r>
        <w:rPr>
          <w:rFonts w:ascii="仿宋_GB2312" w:hAnsi="仿宋_GB2312" w:cs="仿宋_GB2312" w:eastAsia="仿宋_GB2312"/>
          <w:sz w:val="24"/>
        </w:rPr>
        <w:t>.3.1</w:t>
      </w:r>
      <w:r>
        <w:rPr>
          <w:rFonts w:ascii="仿宋_GB2312" w:hAnsi="仿宋_GB2312" w:cs="仿宋_GB2312" w:eastAsia="仿宋_GB2312"/>
          <w:sz w:val="24"/>
          <w:b/>
        </w:rPr>
        <w:t>系统</w:t>
      </w:r>
      <w:r>
        <w:rPr>
          <w:rFonts w:ascii="仿宋_GB2312" w:hAnsi="仿宋_GB2312" w:cs="仿宋_GB2312" w:eastAsia="仿宋_GB2312"/>
          <w:sz w:val="24"/>
          <w:b/>
        </w:rPr>
        <w:t>功能</w:t>
      </w:r>
      <w:r>
        <w:rPr>
          <w:rFonts w:ascii="仿宋_GB2312" w:hAnsi="仿宋_GB2312" w:cs="仿宋_GB2312" w:eastAsia="仿宋_GB2312"/>
          <w:sz w:val="24"/>
          <w:b/>
        </w:rPr>
        <w:t>测试</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5</w:t>
      </w:r>
      <w:r>
        <w:rPr>
          <w:rFonts w:ascii="仿宋_GB2312" w:hAnsi="仿宋_GB2312" w:cs="仿宋_GB2312" w:eastAsia="仿宋_GB2312"/>
          <w:sz w:val="24"/>
          <w:b/>
        </w:rPr>
        <w:t>）</w:t>
      </w:r>
      <w:r>
        <w:rPr>
          <w:rFonts w:ascii="仿宋_GB2312" w:hAnsi="仿宋_GB2312" w:cs="仿宋_GB2312" w:eastAsia="仿宋_GB2312"/>
          <w:sz w:val="24"/>
        </w:rPr>
        <w:t>2.3.1</w:t>
      </w:r>
      <w:r>
        <w:rPr>
          <w:rFonts w:ascii="仿宋_GB2312" w:hAnsi="仿宋_GB2312" w:cs="仿宋_GB2312" w:eastAsia="仿宋_GB2312"/>
          <w:sz w:val="24"/>
        </w:rPr>
        <w:t>.1</w:t>
      </w:r>
      <w:r>
        <w:rPr>
          <w:rFonts w:ascii="仿宋_GB2312" w:hAnsi="仿宋_GB2312" w:cs="仿宋_GB2312" w:eastAsia="仿宋_GB2312"/>
          <w:sz w:val="24"/>
        </w:rPr>
        <w:t>技术服务内容</w:t>
      </w:r>
    </w:p>
    <w:p>
      <w:pPr>
        <w:pStyle w:val="null3"/>
        <w:ind w:firstLine="482"/>
      </w:pPr>
      <w:r>
        <w:rPr>
          <w:rFonts w:ascii="仿宋_GB2312" w:hAnsi="仿宋_GB2312" w:cs="仿宋_GB2312" w:eastAsia="仿宋_GB2312"/>
          <w:sz w:val="24"/>
        </w:rPr>
        <w:t>根据采购人提交的项目设计方案、</w:t>
      </w:r>
      <w:r>
        <w:rPr>
          <w:rFonts w:ascii="仿宋_GB2312" w:hAnsi="仿宋_GB2312" w:cs="仿宋_GB2312" w:eastAsia="仿宋_GB2312"/>
          <w:sz w:val="24"/>
        </w:rPr>
        <w:t>招标文件</w:t>
      </w:r>
      <w:r>
        <w:rPr>
          <w:rFonts w:ascii="仿宋_GB2312" w:hAnsi="仿宋_GB2312" w:cs="仿宋_GB2312" w:eastAsia="仿宋_GB2312"/>
          <w:sz w:val="24"/>
        </w:rPr>
        <w:t>、</w:t>
      </w:r>
      <w:r>
        <w:rPr>
          <w:rFonts w:ascii="仿宋_GB2312" w:hAnsi="仿宋_GB2312" w:cs="仿宋_GB2312" w:eastAsia="仿宋_GB2312"/>
          <w:sz w:val="24"/>
        </w:rPr>
        <w:t>合同</w:t>
      </w:r>
      <w:r>
        <w:rPr>
          <w:rFonts w:ascii="仿宋_GB2312" w:hAnsi="仿宋_GB2312" w:cs="仿宋_GB2312" w:eastAsia="仿宋_GB2312"/>
          <w:sz w:val="24"/>
        </w:rPr>
        <w:t>等，对服务范围内的信息系统进行系统测试，并为被测系统出具</w:t>
      </w:r>
      <w:r>
        <w:rPr>
          <w:rFonts w:ascii="仿宋_GB2312" w:hAnsi="仿宋_GB2312" w:cs="仿宋_GB2312" w:eastAsia="仿宋_GB2312"/>
          <w:sz w:val="24"/>
        </w:rPr>
        <w:t>客观公正的检测</w:t>
      </w:r>
      <w:r>
        <w:rPr>
          <w:rFonts w:ascii="仿宋_GB2312" w:hAnsi="仿宋_GB2312" w:cs="仿宋_GB2312" w:eastAsia="仿宋_GB2312"/>
          <w:sz w:val="24"/>
        </w:rPr>
        <w:t>报告。</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rPr>
        <w:t>1功能性</w:t>
      </w:r>
    </w:p>
    <w:p>
      <w:pPr>
        <w:pStyle w:val="null3"/>
        <w:ind w:firstLine="480"/>
      </w:pPr>
      <w:r>
        <w:rPr>
          <w:rFonts w:ascii="仿宋_GB2312" w:hAnsi="仿宋_GB2312" w:cs="仿宋_GB2312" w:eastAsia="仿宋_GB2312"/>
          <w:sz w:val="24"/>
        </w:rPr>
        <w:t>根据系统需求规格说明书，对软件功能进行测试。</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rPr>
        <w:t>2</w:t>
      </w:r>
      <w:r>
        <w:rPr>
          <w:rFonts w:ascii="仿宋_GB2312" w:hAnsi="仿宋_GB2312" w:cs="仿宋_GB2312" w:eastAsia="仿宋_GB2312"/>
          <w:sz w:val="24"/>
        </w:rPr>
        <w:t>兼容性</w:t>
      </w:r>
    </w:p>
    <w:p>
      <w:pPr>
        <w:pStyle w:val="null3"/>
        <w:ind w:firstLine="480"/>
      </w:pPr>
      <w:r>
        <w:rPr>
          <w:rFonts w:ascii="仿宋_GB2312" w:hAnsi="仿宋_GB2312" w:cs="仿宋_GB2312" w:eastAsia="仿宋_GB2312"/>
          <w:sz w:val="24"/>
        </w:rPr>
        <w:t>1）软件应按照用户文档集和产品说明中所定义的兼容特性来执行。</w:t>
      </w:r>
    </w:p>
    <w:p>
      <w:pPr>
        <w:pStyle w:val="null3"/>
        <w:ind w:firstLine="480"/>
      </w:pPr>
      <w:r>
        <w:rPr>
          <w:rFonts w:ascii="仿宋_GB2312" w:hAnsi="仿宋_GB2312" w:cs="仿宋_GB2312" w:eastAsia="仿宋_GB2312"/>
          <w:sz w:val="24"/>
        </w:rPr>
        <w:t>2）文档中明确描述运行环境及配置参数。</w:t>
      </w:r>
    </w:p>
    <w:p>
      <w:pPr>
        <w:pStyle w:val="null3"/>
        <w:ind w:firstLine="482"/>
      </w:pPr>
      <w:r>
        <w:rPr>
          <w:rFonts w:ascii="仿宋_GB2312" w:hAnsi="仿宋_GB2312" w:cs="仿宋_GB2312" w:eastAsia="仿宋_GB2312"/>
          <w:sz w:val="24"/>
        </w:rPr>
        <w:t>3</w:t>
      </w:r>
      <w:r>
        <w:rPr>
          <w:rFonts w:ascii="仿宋_GB2312" w:hAnsi="仿宋_GB2312" w:cs="仿宋_GB2312" w:eastAsia="仿宋_GB2312"/>
          <w:sz w:val="24"/>
        </w:rPr>
        <w:t>易用性</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8</w:t>
      </w:r>
      <w:r>
        <w:rPr>
          <w:rFonts w:ascii="仿宋_GB2312" w:hAnsi="仿宋_GB2312" w:cs="仿宋_GB2312" w:eastAsia="仿宋_GB2312"/>
          <w:sz w:val="24"/>
          <w:b/>
        </w:rPr>
        <w:t>）</w:t>
      </w:r>
      <w:r>
        <w:rPr>
          <w:rFonts w:ascii="仿宋_GB2312" w:hAnsi="仿宋_GB2312" w:cs="仿宋_GB2312" w:eastAsia="仿宋_GB2312"/>
          <w:sz w:val="24"/>
        </w:rPr>
        <w:t>1）用户在看到产品说明或者第一次使用软件后，应能确认产品或系统是否符合其需求。</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9</w:t>
      </w:r>
      <w:r>
        <w:rPr>
          <w:rFonts w:ascii="仿宋_GB2312" w:hAnsi="仿宋_GB2312" w:cs="仿宋_GB2312" w:eastAsia="仿宋_GB2312"/>
          <w:sz w:val="24"/>
          <w:b/>
        </w:rPr>
        <w:t>）</w:t>
      </w:r>
      <w:r>
        <w:rPr>
          <w:rFonts w:ascii="仿宋_GB2312" w:hAnsi="仿宋_GB2312" w:cs="仿宋_GB2312" w:eastAsia="仿宋_GB2312"/>
          <w:sz w:val="24"/>
        </w:rPr>
        <w:t>2）有关软件执行的各种问题、消息和结果都应是易理的。包括术语表达、图形表示、背景信息、帮助说明、文字图形输出、音频输出。</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rPr>
        <w:t>3）出自软件的消息应设计成使最终用户易于理解的形式。包括确认消息、软件发出的询问、警告和出错信息。</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11</w:t>
      </w:r>
      <w:r>
        <w:rPr>
          <w:rFonts w:ascii="仿宋_GB2312" w:hAnsi="仿宋_GB2312" w:cs="仿宋_GB2312" w:eastAsia="仿宋_GB2312"/>
          <w:sz w:val="24"/>
          <w:b/>
        </w:rPr>
        <w:t>）</w:t>
      </w:r>
      <w:r>
        <w:rPr>
          <w:rFonts w:ascii="仿宋_GB2312" w:hAnsi="仿宋_GB2312" w:cs="仿宋_GB2312" w:eastAsia="仿宋_GB2312"/>
          <w:sz w:val="24"/>
        </w:rPr>
        <w:t>4）屏幕输入格式、报表和其他输出对用户来说应是清晰易理解的。</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12</w:t>
      </w:r>
      <w:r>
        <w:rPr>
          <w:rFonts w:ascii="仿宋_GB2312" w:hAnsi="仿宋_GB2312" w:cs="仿宋_GB2312" w:eastAsia="仿宋_GB2312"/>
          <w:sz w:val="24"/>
          <w:b/>
        </w:rPr>
        <w:t>）</w:t>
      </w:r>
      <w:r>
        <w:rPr>
          <w:rFonts w:ascii="仿宋_GB2312" w:hAnsi="仿宋_GB2312" w:cs="仿宋_GB2312" w:eastAsia="仿宋_GB2312"/>
          <w:sz w:val="24"/>
        </w:rPr>
        <w:t>5）对具有严重后果的功能的执行应是可撤销的，或者软件应给出这种后果的明显警告，并且在这种命令执行前要求确认。</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13</w:t>
      </w:r>
      <w:r>
        <w:rPr>
          <w:rFonts w:ascii="仿宋_GB2312" w:hAnsi="仿宋_GB2312" w:cs="仿宋_GB2312" w:eastAsia="仿宋_GB2312"/>
          <w:sz w:val="24"/>
          <w:b/>
        </w:rPr>
        <w:t>）</w:t>
      </w:r>
      <w:r>
        <w:rPr>
          <w:rFonts w:ascii="仿宋_GB2312" w:hAnsi="仿宋_GB2312" w:cs="仿宋_GB2312" w:eastAsia="仿宋_GB2312"/>
          <w:sz w:val="24"/>
        </w:rPr>
        <w:t>6）借助用户接口、帮助功能或者用户文档集提供的手段，最终用户应能够学习如何使用某一功能。</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14</w:t>
      </w:r>
      <w:r>
        <w:rPr>
          <w:rFonts w:ascii="仿宋_GB2312" w:hAnsi="仿宋_GB2312" w:cs="仿宋_GB2312" w:eastAsia="仿宋_GB2312"/>
          <w:sz w:val="24"/>
          <w:b/>
        </w:rPr>
        <w:t>）</w:t>
      </w:r>
      <w:r>
        <w:rPr>
          <w:rFonts w:ascii="仿宋_GB2312" w:hAnsi="仿宋_GB2312" w:cs="仿宋_GB2312" w:eastAsia="仿宋_GB2312"/>
          <w:sz w:val="24"/>
        </w:rPr>
        <w:t>7）用户界面应能使用户感觉愉悦和满意。</w:t>
      </w:r>
    </w:p>
    <w:p>
      <w:pPr>
        <w:pStyle w:val="null3"/>
        <w:ind w:firstLine="482"/>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15</w:t>
      </w:r>
      <w:r>
        <w:rPr>
          <w:rFonts w:ascii="仿宋_GB2312" w:hAnsi="仿宋_GB2312" w:cs="仿宋_GB2312" w:eastAsia="仿宋_GB2312"/>
          <w:sz w:val="24"/>
          <w:b/>
        </w:rPr>
        <w:t>）</w:t>
      </w:r>
      <w:r>
        <w:rPr>
          <w:rFonts w:ascii="仿宋_GB2312" w:hAnsi="仿宋_GB2312" w:cs="仿宋_GB2312" w:eastAsia="仿宋_GB2312"/>
          <w:sz w:val="24"/>
        </w:rPr>
        <w:t>4</w:t>
      </w:r>
      <w:r>
        <w:rPr>
          <w:rFonts w:ascii="仿宋_GB2312" w:hAnsi="仿宋_GB2312" w:cs="仿宋_GB2312" w:eastAsia="仿宋_GB2312"/>
          <w:sz w:val="24"/>
        </w:rPr>
        <w:t>.可靠性</w:t>
      </w:r>
    </w:p>
    <w:p>
      <w:pPr>
        <w:pStyle w:val="null3"/>
        <w:ind w:firstLine="480"/>
      </w:pPr>
      <w:r>
        <w:rPr>
          <w:rFonts w:ascii="仿宋_GB2312" w:hAnsi="仿宋_GB2312" w:cs="仿宋_GB2312" w:eastAsia="仿宋_GB2312"/>
          <w:sz w:val="24"/>
        </w:rPr>
        <w:t>1）软件应按照用户文档集中定义的可靠性特征来执行；</w:t>
      </w:r>
    </w:p>
    <w:p>
      <w:pPr>
        <w:pStyle w:val="null3"/>
        <w:ind w:firstLine="480"/>
      </w:pPr>
      <w:r>
        <w:rPr>
          <w:rFonts w:ascii="仿宋_GB2312" w:hAnsi="仿宋_GB2312" w:cs="仿宋_GB2312" w:eastAsia="仿宋_GB2312"/>
          <w:sz w:val="24"/>
        </w:rPr>
        <w:t>2）在用户文档集中陈述的限制范围内使用时，软件不应丢失数据；</w:t>
      </w:r>
    </w:p>
    <w:p>
      <w:pPr>
        <w:pStyle w:val="null3"/>
        <w:ind w:firstLine="480"/>
      </w:pPr>
      <w:r>
        <w:rPr>
          <w:rFonts w:ascii="仿宋_GB2312" w:hAnsi="仿宋_GB2312" w:cs="仿宋_GB2312" w:eastAsia="仿宋_GB2312"/>
          <w:sz w:val="24"/>
        </w:rPr>
        <w:t>3）软件应识别违反句法条件的输入，并且不应作为许可的输入加以处理；</w:t>
      </w:r>
    </w:p>
    <w:p>
      <w:pPr>
        <w:pStyle w:val="null3"/>
        <w:ind w:firstLine="480"/>
      </w:pPr>
      <w:r>
        <w:rPr>
          <w:rFonts w:ascii="仿宋_GB2312" w:hAnsi="仿宋_GB2312" w:cs="仿宋_GB2312" w:eastAsia="仿宋_GB2312"/>
          <w:sz w:val="24"/>
        </w:rPr>
        <w:t>4）软件应具有从致命性错误中回复的能力，并对用户是明显易懂。</w:t>
      </w:r>
    </w:p>
    <w:p>
      <w:pPr>
        <w:pStyle w:val="null3"/>
        <w:ind w:firstLine="482"/>
      </w:pPr>
      <w:r>
        <w:rPr>
          <w:rFonts w:ascii="仿宋_GB2312" w:hAnsi="仿宋_GB2312" w:cs="仿宋_GB2312" w:eastAsia="仿宋_GB2312"/>
          <w:sz w:val="24"/>
        </w:rPr>
        <w:t>5</w:t>
      </w:r>
      <w:r>
        <w:rPr>
          <w:rFonts w:ascii="仿宋_GB2312" w:hAnsi="仿宋_GB2312" w:cs="仿宋_GB2312" w:eastAsia="仿宋_GB2312"/>
          <w:sz w:val="24"/>
        </w:rPr>
        <w:t>.信息安全性</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16</w:t>
      </w:r>
      <w:r>
        <w:rPr>
          <w:rFonts w:ascii="仿宋_GB2312" w:hAnsi="仿宋_GB2312" w:cs="仿宋_GB2312" w:eastAsia="仿宋_GB2312"/>
          <w:sz w:val="24"/>
          <w:b/>
        </w:rPr>
        <w:t>）</w:t>
      </w:r>
      <w:r>
        <w:rPr>
          <w:rFonts w:ascii="仿宋_GB2312" w:hAnsi="仿宋_GB2312" w:cs="仿宋_GB2312" w:eastAsia="仿宋_GB2312"/>
          <w:sz w:val="24"/>
        </w:rPr>
        <w:t>1）软件应能防止对程序和数据的未授权访问（不管是无意的还是故意的）；</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17</w:t>
      </w:r>
      <w:r>
        <w:rPr>
          <w:rFonts w:ascii="仿宋_GB2312" w:hAnsi="仿宋_GB2312" w:cs="仿宋_GB2312" w:eastAsia="仿宋_GB2312"/>
          <w:sz w:val="24"/>
          <w:b/>
        </w:rPr>
        <w:t>）</w:t>
      </w:r>
      <w:r>
        <w:rPr>
          <w:rFonts w:ascii="仿宋_GB2312" w:hAnsi="仿宋_GB2312" w:cs="仿宋_GB2312" w:eastAsia="仿宋_GB2312"/>
          <w:sz w:val="24"/>
        </w:rPr>
        <w:t>2）软件应能按照信息安全要求，对访问权限进行管理；</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18</w:t>
      </w:r>
      <w:r>
        <w:rPr>
          <w:rFonts w:ascii="仿宋_GB2312" w:hAnsi="仿宋_GB2312" w:cs="仿宋_GB2312" w:eastAsia="仿宋_GB2312"/>
          <w:sz w:val="24"/>
          <w:b/>
        </w:rPr>
        <w:t>）</w:t>
      </w:r>
      <w:r>
        <w:rPr>
          <w:rFonts w:ascii="仿宋_GB2312" w:hAnsi="仿宋_GB2312" w:cs="仿宋_GB2312" w:eastAsia="仿宋_GB2312"/>
          <w:sz w:val="24"/>
        </w:rPr>
        <w:t>3）软件应能对保密数据进行保护，只允许授权用户访问；</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rPr>
        <w:t>4）软件应能识别出对结构数据库或完整性产生损害的事件，并能阻止该事件，并通报给授权用户。</w:t>
      </w:r>
    </w:p>
    <w:p>
      <w:pPr>
        <w:pStyle w:val="null3"/>
        <w:ind w:firstLine="482"/>
      </w:pPr>
      <w:r>
        <w:rPr>
          <w:rFonts w:ascii="仿宋_GB2312" w:hAnsi="仿宋_GB2312" w:cs="仿宋_GB2312" w:eastAsia="仿宋_GB2312"/>
          <w:sz w:val="24"/>
        </w:rPr>
        <w:t>6</w:t>
      </w:r>
      <w:r>
        <w:rPr>
          <w:rFonts w:ascii="仿宋_GB2312" w:hAnsi="仿宋_GB2312" w:cs="仿宋_GB2312" w:eastAsia="仿宋_GB2312"/>
          <w:sz w:val="24"/>
        </w:rPr>
        <w:t>.维护性</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20</w:t>
      </w:r>
      <w:r>
        <w:rPr>
          <w:rFonts w:ascii="仿宋_GB2312" w:hAnsi="仿宋_GB2312" w:cs="仿宋_GB2312" w:eastAsia="仿宋_GB2312"/>
          <w:sz w:val="24"/>
          <w:b/>
        </w:rPr>
        <w:t>）</w:t>
      </w:r>
      <w:r>
        <w:rPr>
          <w:rFonts w:ascii="仿宋_GB2312" w:hAnsi="仿宋_GB2312" w:cs="仿宋_GB2312" w:eastAsia="仿宋_GB2312"/>
          <w:sz w:val="24"/>
        </w:rPr>
        <w:t>1）软件应按照用户文档集中定义的维护性特征来执行；</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21</w:t>
      </w:r>
      <w:r>
        <w:rPr>
          <w:rFonts w:ascii="仿宋_GB2312" w:hAnsi="仿宋_GB2312" w:cs="仿宋_GB2312" w:eastAsia="仿宋_GB2312"/>
          <w:sz w:val="24"/>
          <w:b/>
        </w:rPr>
        <w:t>）</w:t>
      </w:r>
      <w:r>
        <w:rPr>
          <w:rFonts w:ascii="仿宋_GB2312" w:hAnsi="仿宋_GB2312" w:cs="仿宋_GB2312" w:eastAsia="仿宋_GB2312"/>
          <w:sz w:val="24"/>
        </w:rPr>
        <w:t>2）软件应有监控系统故障或者收集错误日志定位故障的能力；</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22</w:t>
      </w:r>
      <w:r>
        <w:rPr>
          <w:rFonts w:ascii="仿宋_GB2312" w:hAnsi="仿宋_GB2312" w:cs="仿宋_GB2312" w:eastAsia="仿宋_GB2312"/>
          <w:sz w:val="24"/>
          <w:b/>
        </w:rPr>
        <w:t>）</w:t>
      </w:r>
      <w:r>
        <w:rPr>
          <w:rFonts w:ascii="仿宋_GB2312" w:hAnsi="仿宋_GB2312" w:cs="仿宋_GB2312" w:eastAsia="仿宋_GB2312"/>
          <w:sz w:val="24"/>
        </w:rPr>
        <w:t>3）软件应有能力识别出每个组件的版本。</w:t>
      </w:r>
    </w:p>
    <w:p>
      <w:pPr>
        <w:pStyle w:val="null3"/>
        <w:ind w:firstLine="482"/>
      </w:pPr>
      <w:r>
        <w:rPr>
          <w:rFonts w:ascii="仿宋_GB2312" w:hAnsi="仿宋_GB2312" w:cs="仿宋_GB2312" w:eastAsia="仿宋_GB2312"/>
          <w:sz w:val="24"/>
        </w:rPr>
        <w:t>7</w:t>
      </w:r>
      <w:r>
        <w:rPr>
          <w:rFonts w:ascii="仿宋_GB2312" w:hAnsi="仿宋_GB2312" w:cs="仿宋_GB2312" w:eastAsia="仿宋_GB2312"/>
          <w:sz w:val="24"/>
        </w:rPr>
        <w:t>.可移植性</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23</w:t>
      </w:r>
      <w:r>
        <w:rPr>
          <w:rFonts w:ascii="仿宋_GB2312" w:hAnsi="仿宋_GB2312" w:cs="仿宋_GB2312" w:eastAsia="仿宋_GB2312"/>
          <w:sz w:val="24"/>
          <w:b/>
        </w:rPr>
        <w:t>）</w:t>
      </w:r>
      <w:r>
        <w:rPr>
          <w:rFonts w:ascii="仿宋_GB2312" w:hAnsi="仿宋_GB2312" w:cs="仿宋_GB2312" w:eastAsia="仿宋_GB2312"/>
          <w:sz w:val="24"/>
        </w:rPr>
        <w:t>1）按照文档中所述安装方法可正常安装运行；</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24</w:t>
      </w:r>
      <w:r>
        <w:rPr>
          <w:rFonts w:ascii="仿宋_GB2312" w:hAnsi="仿宋_GB2312" w:cs="仿宋_GB2312" w:eastAsia="仿宋_GB2312"/>
          <w:sz w:val="24"/>
          <w:b/>
        </w:rPr>
        <w:t>）</w:t>
      </w:r>
      <w:r>
        <w:rPr>
          <w:rFonts w:ascii="仿宋_GB2312" w:hAnsi="仿宋_GB2312" w:cs="仿宋_GB2312" w:eastAsia="仿宋_GB2312"/>
          <w:sz w:val="24"/>
        </w:rPr>
        <w:t>2）按照文档中所述的运行环境系统均可正常按照运行；</w:t>
      </w:r>
    </w:p>
    <w:p>
      <w:pPr>
        <w:pStyle w:val="null3"/>
        <w:ind w:firstLine="480"/>
      </w:pPr>
      <w:r>
        <w:rPr>
          <w:rFonts w:ascii="仿宋_GB2312" w:hAnsi="仿宋_GB2312" w:cs="仿宋_GB2312" w:eastAsia="仿宋_GB2312"/>
          <w:sz w:val="24"/>
          <w:b/>
        </w:rPr>
        <w:t>（</w:t>
      </w:r>
      <w:r>
        <w:rPr>
          <w:rFonts w:ascii="仿宋_GB2312" w:hAnsi="仿宋_GB2312" w:cs="仿宋_GB2312" w:eastAsia="仿宋_GB2312"/>
          <w:sz w:val="24"/>
          <w:b/>
        </w:rPr>
        <w:t>评标项</w:t>
      </w:r>
      <w:r>
        <w:rPr>
          <w:rFonts w:ascii="仿宋_GB2312" w:hAnsi="仿宋_GB2312" w:cs="仿宋_GB2312" w:eastAsia="仿宋_GB2312"/>
          <w:sz w:val="24"/>
          <w:b/>
        </w:rPr>
        <w:t>25</w:t>
      </w:r>
      <w:r>
        <w:rPr>
          <w:rFonts w:ascii="仿宋_GB2312" w:hAnsi="仿宋_GB2312" w:cs="仿宋_GB2312" w:eastAsia="仿宋_GB2312"/>
          <w:sz w:val="24"/>
          <w:b/>
        </w:rPr>
        <w:t>）</w:t>
      </w:r>
      <w:r>
        <w:rPr>
          <w:rFonts w:ascii="仿宋_GB2312" w:hAnsi="仿宋_GB2312" w:cs="仿宋_GB2312" w:eastAsia="仿宋_GB2312"/>
          <w:sz w:val="24"/>
        </w:rPr>
        <w:t>3）软件应提供卸载所有组件的方法。</w:t>
      </w:r>
    </w:p>
    <w:p>
      <w:pPr>
        <w:pStyle w:val="null3"/>
        <w:ind w:firstLine="482"/>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技术服务工具</w:t>
      </w:r>
    </w:p>
    <w:p>
      <w:pPr>
        <w:pStyle w:val="null3"/>
        <w:ind w:firstLine="480"/>
      </w:pPr>
      <w:r>
        <w:rPr>
          <w:rFonts w:ascii="仿宋_GB2312" w:hAnsi="仿宋_GB2312" w:cs="仿宋_GB2312" w:eastAsia="仿宋_GB2312"/>
          <w:sz w:val="24"/>
        </w:rPr>
        <w:t>测试过程中采用的测试方法、测试所使用的工具、测试所覆盖的各方面内容，需要符合相关标准。</w:t>
      </w:r>
    </w:p>
    <w:p>
      <w:pPr>
        <w:pStyle w:val="null3"/>
        <w:jc w:val="both"/>
      </w:pPr>
      <w:r>
        <w:rPr>
          <w:rFonts w:ascii="仿宋_GB2312" w:hAnsi="仿宋_GB2312" w:cs="仿宋_GB2312" w:eastAsia="仿宋_GB2312"/>
          <w:sz w:val="24"/>
          <w:b/>
        </w:rPr>
        <w:t>包2：财务软件系统项目</w:t>
      </w:r>
    </w:p>
    <w:p>
      <w:pPr>
        <w:pStyle w:val="null3"/>
        <w:ind w:left="420"/>
        <w:jc w:val="both"/>
      </w:pPr>
      <w:r>
        <w:rPr>
          <w:rFonts w:ascii="仿宋_GB2312" w:hAnsi="仿宋_GB2312" w:cs="仿宋_GB2312" w:eastAsia="仿宋_GB2312"/>
          <w:sz w:val="24"/>
          <w:b/>
        </w:rPr>
        <w:t>（一）会计核算系统</w:t>
      </w:r>
    </w:p>
    <w:p>
      <w:pPr>
        <w:pStyle w:val="null3"/>
        <w:ind w:left="420" w:firstLine="482"/>
        <w:jc w:val="both"/>
      </w:pPr>
      <w:r>
        <w:rPr>
          <w:rFonts w:ascii="仿宋_GB2312" w:hAnsi="仿宋_GB2312" w:cs="仿宋_GB2312" w:eastAsia="仿宋_GB2312"/>
          <w:sz w:val="24"/>
          <w:b/>
        </w:rPr>
        <w:t>1.基础设置</w:t>
      </w:r>
    </w:p>
    <w:p>
      <w:pPr>
        <w:pStyle w:val="null3"/>
        <w:ind w:left="420" w:firstLine="480"/>
        <w:jc w:val="both"/>
      </w:pPr>
      <w:r>
        <w:rPr>
          <w:rFonts w:ascii="仿宋_GB2312" w:hAnsi="仿宋_GB2312" w:cs="仿宋_GB2312" w:eastAsia="仿宋_GB2312"/>
          <w:sz w:val="24"/>
        </w:rPr>
        <w:t>实现会计核算系统各项初始数据配置，包括系统参数设置、基础数据字典设置、科目管理设置、期初数据结转或录入、未达账项、往来明细、预算分录生成规则设置等，通过基础信息的设置规范会计核算规则，将重复性高、规则性强的会计核算工作进行标准化的处理。</w:t>
      </w:r>
    </w:p>
    <w:p>
      <w:pPr>
        <w:pStyle w:val="null3"/>
        <w:ind w:left="420" w:firstLine="482"/>
        <w:jc w:val="both"/>
      </w:pPr>
      <w:r>
        <w:rPr>
          <w:rFonts w:ascii="仿宋_GB2312" w:hAnsi="仿宋_GB2312" w:cs="仿宋_GB2312" w:eastAsia="仿宋_GB2312"/>
          <w:sz w:val="24"/>
          <w:b/>
        </w:rPr>
        <w:t>1.1账套设置（评审项1）</w:t>
      </w:r>
    </w:p>
    <w:p>
      <w:pPr>
        <w:pStyle w:val="null3"/>
        <w:ind w:left="420" w:firstLine="480"/>
        <w:jc w:val="both"/>
      </w:pPr>
      <w:r>
        <w:rPr>
          <w:rFonts w:ascii="仿宋_GB2312" w:hAnsi="仿宋_GB2312" w:cs="仿宋_GB2312" w:eastAsia="仿宋_GB2312"/>
          <w:sz w:val="24"/>
        </w:rPr>
        <w:t>支持根据用户会计核算特点或操作习惯，对软件进行个性化的参数设置。如：提供级长设置、基础字典级长设置、单位类型等初始参数设置功能，实现将多层级的院区及标准化的财务业务进行统一流程管理。</w:t>
      </w:r>
    </w:p>
    <w:p>
      <w:pPr>
        <w:pStyle w:val="null3"/>
        <w:ind w:left="420"/>
        <w:jc w:val="both"/>
      </w:pPr>
      <w:r>
        <w:rPr>
          <w:rFonts w:ascii="仿宋_GB2312" w:hAnsi="仿宋_GB2312" w:cs="仿宋_GB2312" w:eastAsia="仿宋_GB2312"/>
          <w:sz w:val="24"/>
        </w:rPr>
        <w:t>实现财务管理基础数据字典的信息管理。</w:t>
      </w:r>
    </w:p>
    <w:p>
      <w:pPr>
        <w:pStyle w:val="null3"/>
        <w:ind w:left="420"/>
        <w:jc w:val="both"/>
      </w:pPr>
      <w:r>
        <w:rPr>
          <w:rFonts w:ascii="仿宋_GB2312" w:hAnsi="仿宋_GB2312" w:cs="仿宋_GB2312" w:eastAsia="仿宋_GB2312"/>
          <w:sz w:val="24"/>
        </w:rPr>
        <w:t>支持按类型设置辅助核算科目字典（部门账、个人账、往来账、项目账、功能账、现金流、经济分类），一个会计科目可以设置多项辅助核算项目，实现同一笔业务按照多个口径统计分析。</w:t>
      </w:r>
    </w:p>
    <w:p>
      <w:pPr>
        <w:pStyle w:val="null3"/>
        <w:ind w:left="420" w:firstLine="482"/>
        <w:jc w:val="both"/>
      </w:pPr>
      <w:r>
        <w:rPr>
          <w:rFonts w:ascii="仿宋_GB2312" w:hAnsi="仿宋_GB2312" w:cs="仿宋_GB2312" w:eastAsia="仿宋_GB2312"/>
          <w:sz w:val="24"/>
          <w:b/>
        </w:rPr>
        <w:t>1.2会计科目管理（评审项2）</w:t>
      </w:r>
    </w:p>
    <w:p>
      <w:pPr>
        <w:pStyle w:val="null3"/>
        <w:ind w:left="420" w:firstLine="480"/>
        <w:jc w:val="both"/>
      </w:pPr>
      <w:r>
        <w:rPr>
          <w:rFonts w:ascii="仿宋_GB2312" w:hAnsi="仿宋_GB2312" w:cs="仿宋_GB2312" w:eastAsia="仿宋_GB2312"/>
          <w:sz w:val="24"/>
        </w:rPr>
        <w:t>实现财务会计科目及预算会计科目的信息管理，系统按照最新《政府会计制度》要求设置会计科目，同时支持会计科目相关制度的录入、编辑功能，使用人员可以随时打开相关制度进行查阅。</w:t>
      </w:r>
    </w:p>
    <w:p>
      <w:pPr>
        <w:pStyle w:val="null3"/>
        <w:ind w:left="420"/>
        <w:jc w:val="both"/>
      </w:pPr>
      <w:r>
        <w:rPr>
          <w:rFonts w:ascii="仿宋_GB2312" w:hAnsi="仿宋_GB2312" w:cs="仿宋_GB2312" w:eastAsia="仿宋_GB2312"/>
          <w:sz w:val="24"/>
        </w:rPr>
        <w:t>支持设置医院会计科目，会计科目可以自定义平级及下级明细科目，对会计科目进行更明细的管理。</w:t>
      </w:r>
    </w:p>
    <w:p>
      <w:pPr>
        <w:pStyle w:val="null3"/>
        <w:ind w:left="420" w:firstLine="482"/>
        <w:jc w:val="both"/>
      </w:pPr>
      <w:r>
        <w:rPr>
          <w:rFonts w:ascii="仿宋_GB2312" w:hAnsi="仿宋_GB2312" w:cs="仿宋_GB2312" w:eastAsia="仿宋_GB2312"/>
          <w:sz w:val="24"/>
          <w:b/>
        </w:rPr>
        <w:t>1.3期初数据录入（评审项3）</w:t>
      </w:r>
    </w:p>
    <w:p>
      <w:pPr>
        <w:pStyle w:val="null3"/>
        <w:ind w:left="420" w:firstLine="480"/>
        <w:jc w:val="both"/>
      </w:pPr>
      <w:r>
        <w:rPr>
          <w:rFonts w:ascii="仿宋_GB2312" w:hAnsi="仿宋_GB2312" w:cs="仿宋_GB2312" w:eastAsia="仿宋_GB2312"/>
          <w:sz w:val="24"/>
        </w:rPr>
        <w:t>支持按会计科目进行期初数据录入。提供外部导入数据、初始建账和结转上年余额、借贷平衡自动检查功能，从而保证期初数据录入的便捷性和准确性。</w:t>
      </w:r>
    </w:p>
    <w:p>
      <w:pPr>
        <w:pStyle w:val="null3"/>
        <w:ind w:left="420"/>
        <w:jc w:val="both"/>
      </w:pPr>
      <w:r>
        <w:rPr>
          <w:rFonts w:ascii="仿宋_GB2312" w:hAnsi="仿宋_GB2312" w:cs="仿宋_GB2312" w:eastAsia="仿宋_GB2312"/>
          <w:sz w:val="24"/>
        </w:rPr>
        <w:t>支持现金银行期初医院未达账和银行未达账的初始化登记。</w:t>
      </w:r>
    </w:p>
    <w:p>
      <w:pPr>
        <w:pStyle w:val="null3"/>
        <w:ind w:left="420" w:firstLine="482"/>
        <w:jc w:val="both"/>
      </w:pPr>
      <w:r>
        <w:rPr>
          <w:rFonts w:ascii="仿宋_GB2312" w:hAnsi="仿宋_GB2312" w:cs="仿宋_GB2312" w:eastAsia="仿宋_GB2312"/>
          <w:sz w:val="24"/>
          <w:b/>
        </w:rPr>
        <w:t>1.4预算分录规则（评审项4）</w:t>
      </w:r>
    </w:p>
    <w:p>
      <w:pPr>
        <w:pStyle w:val="null3"/>
        <w:ind w:left="420" w:firstLine="480"/>
        <w:jc w:val="both"/>
      </w:pPr>
      <w:r>
        <w:rPr>
          <w:rFonts w:ascii="仿宋_GB2312" w:hAnsi="仿宋_GB2312" w:cs="仿宋_GB2312" w:eastAsia="仿宋_GB2312"/>
          <w:sz w:val="24"/>
        </w:rPr>
        <w:t>实现分类主科目规则管理，财务人员能够制定会计分录对应的预算会计分录生成规则，通过自定义的方式满足各医院不同需求及精细化处理要求，实现预算会计凭证根据相关规则自动填制。</w:t>
      </w:r>
    </w:p>
    <w:p>
      <w:pPr>
        <w:pStyle w:val="null3"/>
        <w:ind w:left="420" w:firstLine="482"/>
        <w:jc w:val="both"/>
      </w:pPr>
      <w:r>
        <w:rPr>
          <w:rFonts w:ascii="仿宋_GB2312" w:hAnsi="仿宋_GB2312" w:cs="仿宋_GB2312" w:eastAsia="仿宋_GB2312"/>
          <w:sz w:val="24"/>
          <w:b/>
        </w:rPr>
        <w:t>1.5分析字典（评审项5）</w:t>
      </w:r>
    </w:p>
    <w:p>
      <w:pPr>
        <w:pStyle w:val="null3"/>
        <w:ind w:left="420" w:firstLine="480"/>
        <w:jc w:val="both"/>
      </w:pPr>
      <w:r>
        <w:rPr>
          <w:rFonts w:ascii="仿宋_GB2312" w:hAnsi="仿宋_GB2312" w:cs="仿宋_GB2312" w:eastAsia="仿宋_GB2312"/>
          <w:sz w:val="24"/>
        </w:rPr>
        <w:t>提供分析字典（结余差异、收入来源）的信息编辑功能，根据分析字典自动出具分析报表等。</w:t>
      </w:r>
    </w:p>
    <w:p>
      <w:pPr>
        <w:pStyle w:val="null3"/>
        <w:ind w:left="420" w:firstLine="482"/>
        <w:jc w:val="both"/>
      </w:pPr>
      <w:r>
        <w:rPr>
          <w:rFonts w:ascii="仿宋_GB2312" w:hAnsi="仿宋_GB2312" w:cs="仿宋_GB2312" w:eastAsia="仿宋_GB2312"/>
          <w:sz w:val="24"/>
          <w:b/>
        </w:rPr>
        <w:t>1.6辅助代码对应表（评审项6）</w:t>
      </w:r>
    </w:p>
    <w:p>
      <w:pPr>
        <w:pStyle w:val="null3"/>
        <w:ind w:left="420" w:firstLine="480"/>
        <w:jc w:val="both"/>
      </w:pPr>
      <w:r>
        <w:rPr>
          <w:rFonts w:ascii="仿宋_GB2312" w:hAnsi="仿宋_GB2312" w:cs="仿宋_GB2312" w:eastAsia="仿宋_GB2312"/>
          <w:sz w:val="24"/>
        </w:rPr>
        <w:t>提供财务系统与其他业务系统的辅助编码对应表功能，实现多系统数据联动及财务共享，保障财务数据统一口径及流程规则。</w:t>
      </w:r>
    </w:p>
    <w:p>
      <w:pPr>
        <w:pStyle w:val="null3"/>
        <w:ind w:left="420" w:firstLine="482"/>
        <w:jc w:val="both"/>
      </w:pPr>
      <w:r>
        <w:rPr>
          <w:rFonts w:ascii="仿宋_GB2312" w:hAnsi="仿宋_GB2312" w:cs="仿宋_GB2312" w:eastAsia="仿宋_GB2312"/>
          <w:sz w:val="24"/>
          <w:b/>
        </w:rPr>
        <w:t>2.账务处理</w:t>
      </w:r>
    </w:p>
    <w:p>
      <w:pPr>
        <w:pStyle w:val="null3"/>
        <w:ind w:left="420" w:firstLine="480"/>
        <w:jc w:val="both"/>
      </w:pPr>
      <w:r>
        <w:rPr>
          <w:rFonts w:ascii="仿宋_GB2312" w:hAnsi="仿宋_GB2312" w:cs="仿宋_GB2312" w:eastAsia="仿宋_GB2312"/>
          <w:sz w:val="24"/>
        </w:rPr>
        <w:t>实现账务处理的全过程管理，包括凭证录入、凭证审核、凭证记账，以及凭证结转、期末结账等操作。可通过财务会计分录的填报自动生成对应的预算会计分录，同时生成相应的辅助账信息，最终形成账簿及报表的基础数据来源。</w:t>
      </w:r>
    </w:p>
    <w:p>
      <w:pPr>
        <w:pStyle w:val="null3"/>
        <w:ind w:left="420" w:firstLine="482"/>
        <w:jc w:val="both"/>
      </w:pPr>
      <w:r>
        <w:rPr>
          <w:rFonts w:ascii="仿宋_GB2312" w:hAnsi="仿宋_GB2312" w:cs="仿宋_GB2312" w:eastAsia="仿宋_GB2312"/>
          <w:sz w:val="24"/>
          <w:b/>
        </w:rPr>
        <w:t>2.1凭证录入（评审项7）</w:t>
      </w:r>
    </w:p>
    <w:p>
      <w:pPr>
        <w:pStyle w:val="null3"/>
        <w:ind w:left="420" w:firstLine="480"/>
        <w:jc w:val="both"/>
      </w:pPr>
      <w:r>
        <w:rPr>
          <w:rFonts w:ascii="仿宋_GB2312" w:hAnsi="仿宋_GB2312" w:cs="仿宋_GB2312" w:eastAsia="仿宋_GB2312"/>
          <w:sz w:val="24"/>
        </w:rPr>
        <w:t>支持相关会计制度的查阅。</w:t>
      </w:r>
    </w:p>
    <w:p>
      <w:pPr>
        <w:pStyle w:val="null3"/>
        <w:ind w:left="420" w:firstLine="480"/>
        <w:jc w:val="both"/>
      </w:pPr>
      <w:r>
        <w:rPr>
          <w:rFonts w:ascii="仿宋_GB2312" w:hAnsi="仿宋_GB2312" w:cs="仿宋_GB2312" w:eastAsia="仿宋_GB2312"/>
          <w:sz w:val="24"/>
        </w:rPr>
        <w:t>支持财务人员实现日常的凭证录入功能，同时按照设定规则自动生成对应的预算会计分录。</w:t>
      </w:r>
    </w:p>
    <w:p>
      <w:pPr>
        <w:pStyle w:val="null3"/>
        <w:ind w:left="420" w:firstLine="480"/>
        <w:jc w:val="both"/>
      </w:pPr>
      <w:r>
        <w:rPr>
          <w:rFonts w:ascii="仿宋_GB2312" w:hAnsi="仿宋_GB2312" w:cs="仿宋_GB2312" w:eastAsia="仿宋_GB2312"/>
          <w:sz w:val="24"/>
        </w:rPr>
        <w:t>支持医院多种辅助核算，支持现金流量标注自动生成现金流量表。</w:t>
      </w:r>
    </w:p>
    <w:p>
      <w:pPr>
        <w:pStyle w:val="null3"/>
        <w:ind w:left="420" w:firstLine="480"/>
        <w:jc w:val="both"/>
      </w:pPr>
      <w:r>
        <w:rPr>
          <w:rFonts w:ascii="仿宋_GB2312" w:hAnsi="仿宋_GB2312" w:cs="仿宋_GB2312" w:eastAsia="仿宋_GB2312"/>
          <w:sz w:val="24"/>
        </w:rPr>
        <w:t>支持外部数据导入生成凭证，为凭证录入提升准确率提供系统支撑。</w:t>
      </w:r>
    </w:p>
    <w:p>
      <w:pPr>
        <w:pStyle w:val="null3"/>
        <w:ind w:left="420" w:firstLine="480"/>
        <w:jc w:val="both"/>
      </w:pPr>
      <w:r>
        <w:rPr>
          <w:rFonts w:ascii="仿宋_GB2312" w:hAnsi="仿宋_GB2312" w:cs="仿宋_GB2312" w:eastAsia="仿宋_GB2312"/>
          <w:sz w:val="24"/>
        </w:rPr>
        <w:t>支持常用凭证复制，可选择常用凭证进行保存，通过复制的方式进行后续凭证的填制，节省凭证录入时间，提高凭证录入准确性。</w:t>
      </w:r>
    </w:p>
    <w:p>
      <w:pPr>
        <w:pStyle w:val="null3"/>
        <w:ind w:left="420" w:firstLine="480"/>
        <w:jc w:val="both"/>
      </w:pPr>
      <w:r>
        <w:rPr>
          <w:rFonts w:ascii="仿宋_GB2312" w:hAnsi="仿宋_GB2312" w:cs="仿宋_GB2312" w:eastAsia="仿宋_GB2312"/>
          <w:sz w:val="24"/>
        </w:rPr>
        <w:t>支持会计凭证的原始单据及附件在线预览、下载、打印等功能。</w:t>
      </w:r>
    </w:p>
    <w:p>
      <w:pPr>
        <w:pStyle w:val="null3"/>
        <w:ind w:left="420" w:firstLine="482"/>
        <w:jc w:val="both"/>
      </w:pPr>
      <w:r>
        <w:rPr>
          <w:rFonts w:ascii="仿宋_GB2312" w:hAnsi="仿宋_GB2312" w:cs="仿宋_GB2312" w:eastAsia="仿宋_GB2312"/>
          <w:sz w:val="24"/>
          <w:b/>
        </w:rPr>
        <w:t>2.2凭证结转（评审项8）</w:t>
      </w:r>
    </w:p>
    <w:p>
      <w:pPr>
        <w:pStyle w:val="null3"/>
        <w:ind w:left="900"/>
        <w:jc w:val="both"/>
      </w:pPr>
      <w:r>
        <w:rPr>
          <w:rFonts w:ascii="仿宋_GB2312" w:hAnsi="仿宋_GB2312" w:cs="仿宋_GB2312" w:eastAsia="仿宋_GB2312"/>
          <w:sz w:val="24"/>
        </w:rPr>
        <w:t>支持设置凭证模板，可进行凭证一键生成，同样支持月末一键结转，生成相关凭证。支持按类型设置凭证结转模板，进行凭证结转规则的定义，实现损益类科目凭证进行月末或年末结转，按照规则生成对应结转凭证。</w:t>
      </w:r>
    </w:p>
    <w:p>
      <w:pPr>
        <w:pStyle w:val="null3"/>
        <w:ind w:left="420" w:firstLine="480"/>
        <w:jc w:val="both"/>
      </w:pPr>
      <w:r>
        <w:rPr>
          <w:rFonts w:ascii="仿宋_GB2312" w:hAnsi="仿宋_GB2312" w:cs="仿宋_GB2312" w:eastAsia="仿宋_GB2312"/>
          <w:sz w:val="24"/>
        </w:rPr>
        <w:t>支持外部数据导入生成凭证，为凭证录入提升准确率提供系统支撑。</w:t>
      </w:r>
    </w:p>
    <w:p>
      <w:pPr>
        <w:pStyle w:val="null3"/>
        <w:ind w:left="420" w:firstLine="482"/>
        <w:jc w:val="both"/>
      </w:pPr>
      <w:r>
        <w:rPr>
          <w:rFonts w:ascii="仿宋_GB2312" w:hAnsi="仿宋_GB2312" w:cs="仿宋_GB2312" w:eastAsia="仿宋_GB2312"/>
          <w:sz w:val="24"/>
          <w:b/>
        </w:rPr>
        <w:t>2.3凭证查询及审核（评审项9）</w:t>
      </w:r>
    </w:p>
    <w:p>
      <w:pPr>
        <w:pStyle w:val="null3"/>
        <w:ind w:left="420" w:firstLine="480"/>
        <w:jc w:val="both"/>
      </w:pPr>
      <w:r>
        <w:rPr>
          <w:rFonts w:ascii="仿宋_GB2312" w:hAnsi="仿宋_GB2312" w:cs="仿宋_GB2312" w:eastAsia="仿宋_GB2312"/>
          <w:sz w:val="24"/>
        </w:rPr>
        <w:t>提供会计凭证的查询功能，查询条件包括：单位、会计科目、摘要、金额、借贷方、凭证编号、业务日期、记账及审核状态等；支持更多维度选择的高级查询，支持凭证查询结果的导出和打印。</w:t>
      </w:r>
    </w:p>
    <w:p>
      <w:pPr>
        <w:pStyle w:val="null3"/>
        <w:ind w:left="420" w:firstLine="480"/>
        <w:jc w:val="both"/>
      </w:pPr>
      <w:r>
        <w:rPr>
          <w:rFonts w:ascii="仿宋_GB2312" w:hAnsi="仿宋_GB2312" w:cs="仿宋_GB2312" w:eastAsia="仿宋_GB2312"/>
          <w:sz w:val="24"/>
        </w:rPr>
        <w:t>实现财务人员对已经录入的凭证进行审核，提供对会计凭证的批量审核功能。</w:t>
      </w:r>
    </w:p>
    <w:p>
      <w:pPr>
        <w:pStyle w:val="null3"/>
        <w:ind w:left="420"/>
        <w:jc w:val="both"/>
      </w:pPr>
      <w:r>
        <w:rPr>
          <w:rFonts w:ascii="仿宋_GB2312" w:hAnsi="仿宋_GB2312" w:cs="仿宋_GB2312" w:eastAsia="仿宋_GB2312"/>
          <w:sz w:val="24"/>
          <w:b/>
        </w:rPr>
        <w:t>2.4科目汇总表（评审项10）</w:t>
      </w:r>
    </w:p>
    <w:p>
      <w:pPr>
        <w:pStyle w:val="null3"/>
        <w:ind w:left="420" w:firstLine="480"/>
        <w:jc w:val="both"/>
      </w:pPr>
      <w:r>
        <w:rPr>
          <w:rFonts w:ascii="仿宋_GB2312" w:hAnsi="仿宋_GB2312" w:cs="仿宋_GB2312" w:eastAsia="仿宋_GB2312"/>
          <w:sz w:val="24"/>
        </w:rPr>
        <w:t>实现科目汇总表的生成：支持以月为单位，生成所选时间段内已记账凭证在各会计科目的借贷方发生额汇总表。</w:t>
      </w:r>
    </w:p>
    <w:p>
      <w:pPr>
        <w:pStyle w:val="null3"/>
        <w:ind w:left="420" w:firstLine="480"/>
        <w:jc w:val="both"/>
      </w:pPr>
      <w:r>
        <w:rPr>
          <w:rFonts w:ascii="仿宋_GB2312" w:hAnsi="仿宋_GB2312" w:cs="仿宋_GB2312" w:eastAsia="仿宋_GB2312"/>
          <w:sz w:val="24"/>
        </w:rPr>
        <w:t>支持数据的导出及打印，同时支持根据凭证装订情况对凭证进行分组打印。</w:t>
      </w:r>
    </w:p>
    <w:p>
      <w:pPr>
        <w:pStyle w:val="null3"/>
        <w:ind w:left="420"/>
        <w:jc w:val="both"/>
      </w:pPr>
      <w:r>
        <w:rPr>
          <w:rFonts w:ascii="仿宋_GB2312" w:hAnsi="仿宋_GB2312" w:cs="仿宋_GB2312" w:eastAsia="仿宋_GB2312"/>
          <w:sz w:val="24"/>
          <w:b/>
        </w:rPr>
        <w:t>2.5试算平衡表（评审项11）</w:t>
      </w:r>
    </w:p>
    <w:p>
      <w:pPr>
        <w:pStyle w:val="null3"/>
        <w:ind w:left="420" w:firstLine="480"/>
        <w:jc w:val="both"/>
      </w:pPr>
      <w:r>
        <w:rPr>
          <w:rFonts w:ascii="仿宋_GB2312" w:hAnsi="仿宋_GB2312" w:cs="仿宋_GB2312" w:eastAsia="仿宋_GB2312"/>
          <w:sz w:val="24"/>
        </w:rPr>
        <w:t>实现试算平衡表的生成：支持以月为单位，生成所选时间段内的各会计科目的期初余额、期间发生额及期末余额汇总表。</w:t>
      </w:r>
    </w:p>
    <w:p>
      <w:pPr>
        <w:pStyle w:val="null3"/>
        <w:ind w:left="420" w:firstLine="480"/>
        <w:jc w:val="both"/>
      </w:pPr>
      <w:r>
        <w:rPr>
          <w:rFonts w:ascii="仿宋_GB2312" w:hAnsi="仿宋_GB2312" w:cs="仿宋_GB2312" w:eastAsia="仿宋_GB2312"/>
          <w:sz w:val="24"/>
        </w:rPr>
        <w:t>提供输出不同级别科目的试算平衡表的功能，同时支持数据的导出及打印。</w:t>
      </w:r>
    </w:p>
    <w:p>
      <w:pPr>
        <w:pStyle w:val="null3"/>
        <w:ind w:left="420"/>
        <w:jc w:val="both"/>
      </w:pPr>
      <w:r>
        <w:rPr>
          <w:rFonts w:ascii="仿宋_GB2312" w:hAnsi="仿宋_GB2312" w:cs="仿宋_GB2312" w:eastAsia="仿宋_GB2312"/>
          <w:sz w:val="24"/>
          <w:b/>
        </w:rPr>
        <w:t>2.6凭证记账及结账（评审项12）</w:t>
      </w:r>
    </w:p>
    <w:p>
      <w:pPr>
        <w:pStyle w:val="null3"/>
        <w:ind w:left="420" w:firstLine="480"/>
        <w:jc w:val="both"/>
      </w:pPr>
      <w:r>
        <w:rPr>
          <w:rFonts w:ascii="仿宋_GB2312" w:hAnsi="仿宋_GB2312" w:cs="仿宋_GB2312" w:eastAsia="仿宋_GB2312"/>
          <w:sz w:val="24"/>
        </w:rPr>
        <w:t>提供对已审核会计凭证一键记账的功能；系统支持报错提示。</w:t>
      </w:r>
    </w:p>
    <w:p>
      <w:pPr>
        <w:pStyle w:val="null3"/>
        <w:ind w:left="420" w:firstLine="480"/>
        <w:jc w:val="both"/>
      </w:pPr>
      <w:r>
        <w:rPr>
          <w:rFonts w:ascii="仿宋_GB2312" w:hAnsi="仿宋_GB2312" w:cs="仿宋_GB2312" w:eastAsia="仿宋_GB2312"/>
          <w:sz w:val="24"/>
        </w:rPr>
        <w:t>提供月末及年末会计凭证一键结账的功能，同时支持倒结账，灵活处理财务周期核算。</w:t>
      </w:r>
    </w:p>
    <w:p>
      <w:pPr>
        <w:pStyle w:val="null3"/>
        <w:ind w:left="420" w:firstLine="482"/>
        <w:jc w:val="both"/>
      </w:pPr>
      <w:r>
        <w:rPr>
          <w:rFonts w:ascii="仿宋_GB2312" w:hAnsi="仿宋_GB2312" w:cs="仿宋_GB2312" w:eastAsia="仿宋_GB2312"/>
          <w:sz w:val="24"/>
          <w:b/>
        </w:rPr>
        <w:t>2.7预算与会计分录差异分析（评审项13）</w:t>
      </w:r>
    </w:p>
    <w:p>
      <w:pPr>
        <w:pStyle w:val="null3"/>
        <w:ind w:left="420" w:firstLine="480"/>
        <w:jc w:val="both"/>
      </w:pPr>
      <w:r>
        <w:rPr>
          <w:rFonts w:ascii="仿宋_GB2312" w:hAnsi="仿宋_GB2312" w:cs="仿宋_GB2312" w:eastAsia="仿宋_GB2312"/>
          <w:sz w:val="24"/>
        </w:rPr>
        <w:t>实现预算与财务会计差异表的查询功能，按差异项进行展示，可查看差异对应凭证号；并且支持查询数据的导出及打印。</w:t>
      </w:r>
    </w:p>
    <w:p>
      <w:pPr>
        <w:pStyle w:val="null3"/>
        <w:ind w:left="420" w:firstLine="482"/>
        <w:jc w:val="both"/>
      </w:pPr>
      <w:r>
        <w:rPr>
          <w:rFonts w:ascii="仿宋_GB2312" w:hAnsi="仿宋_GB2312" w:cs="仿宋_GB2312" w:eastAsia="仿宋_GB2312"/>
          <w:sz w:val="24"/>
          <w:b/>
        </w:rPr>
        <w:t>2.8账表校对（评审项14）</w:t>
      </w:r>
    </w:p>
    <w:p>
      <w:pPr>
        <w:pStyle w:val="null3"/>
        <w:ind w:left="420" w:firstLine="480"/>
        <w:jc w:val="both"/>
      </w:pPr>
      <w:r>
        <w:rPr>
          <w:rFonts w:ascii="仿宋_GB2312" w:hAnsi="仿宋_GB2312" w:cs="仿宋_GB2312" w:eastAsia="仿宋_GB2312"/>
          <w:sz w:val="24"/>
        </w:rPr>
        <w:t>支持按月进行账表校对功能，检查是否存在会计分录错误。包括：账表检测、差异检测，同时支持查询相关凭证信息，从而精准的定位错误原始单据进行对应处理。</w:t>
      </w:r>
    </w:p>
    <w:p>
      <w:pPr>
        <w:pStyle w:val="null3"/>
        <w:ind w:left="420" w:firstLine="482"/>
        <w:jc w:val="both"/>
      </w:pPr>
      <w:r>
        <w:rPr>
          <w:rFonts w:ascii="仿宋_GB2312" w:hAnsi="仿宋_GB2312" w:cs="仿宋_GB2312" w:eastAsia="仿宋_GB2312"/>
          <w:sz w:val="24"/>
          <w:b/>
        </w:rPr>
        <w:t>3.账簿管理</w:t>
      </w:r>
    </w:p>
    <w:p>
      <w:pPr>
        <w:pStyle w:val="null3"/>
        <w:ind w:left="420" w:firstLine="480"/>
        <w:jc w:val="both"/>
      </w:pPr>
      <w:r>
        <w:rPr>
          <w:rFonts w:ascii="仿宋_GB2312" w:hAnsi="仿宋_GB2312" w:cs="仿宋_GB2312" w:eastAsia="仿宋_GB2312"/>
          <w:sz w:val="24"/>
        </w:rPr>
        <w:t>实现各类会计账簿的查询功能，包括总账、三栏账、多栏账、预算与财务会计差异表等，实现医院全面的财务账簿分析，直观展示会计科目等相关信息。</w:t>
      </w:r>
    </w:p>
    <w:p>
      <w:pPr>
        <w:pStyle w:val="null3"/>
        <w:ind w:left="420" w:firstLine="482"/>
        <w:jc w:val="both"/>
      </w:pPr>
      <w:r>
        <w:rPr>
          <w:rFonts w:ascii="仿宋_GB2312" w:hAnsi="仿宋_GB2312" w:cs="仿宋_GB2312" w:eastAsia="仿宋_GB2312"/>
          <w:sz w:val="24"/>
          <w:b/>
        </w:rPr>
        <w:t>3.1总账（评审项15）</w:t>
      </w:r>
    </w:p>
    <w:p>
      <w:pPr>
        <w:pStyle w:val="null3"/>
        <w:ind w:left="420" w:firstLine="480"/>
        <w:jc w:val="both"/>
      </w:pPr>
      <w:r>
        <w:rPr>
          <w:rFonts w:ascii="仿宋_GB2312" w:hAnsi="仿宋_GB2312" w:cs="仿宋_GB2312" w:eastAsia="仿宋_GB2312"/>
          <w:sz w:val="24"/>
        </w:rPr>
        <w:t>实现会计总账的查询功能，提供查询选定会计科目，可查询选定时间范围内的借贷方累计发生额以及余额，并可查看对应三栏明细账信息，实现总账与明细账、凭证联动稽核管理；同时，支持查询数据的导出及打印。</w:t>
      </w:r>
    </w:p>
    <w:p>
      <w:pPr>
        <w:pStyle w:val="null3"/>
        <w:ind w:left="420" w:firstLine="482"/>
        <w:jc w:val="both"/>
      </w:pPr>
      <w:r>
        <w:rPr>
          <w:rFonts w:ascii="仿宋_GB2312" w:hAnsi="仿宋_GB2312" w:cs="仿宋_GB2312" w:eastAsia="仿宋_GB2312"/>
          <w:sz w:val="24"/>
          <w:b/>
        </w:rPr>
        <w:t>3.2明细账（评审项16）</w:t>
      </w:r>
    </w:p>
    <w:p>
      <w:pPr>
        <w:pStyle w:val="null3"/>
        <w:ind w:left="420" w:firstLine="480"/>
        <w:jc w:val="both"/>
      </w:pPr>
      <w:r>
        <w:rPr>
          <w:rFonts w:ascii="仿宋_GB2312" w:hAnsi="仿宋_GB2312" w:cs="仿宋_GB2312" w:eastAsia="仿宋_GB2312"/>
          <w:sz w:val="24"/>
        </w:rPr>
        <w:t>实现会计三栏明细账的查询功能，提供查询选定会计科目后，可查询选定时间范围内的凭证信息（日期、摘要、凭证号、借贷方发生额、余额），并可查看对应记账凭证，</w:t>
      </w:r>
      <w:r>
        <w:rPr>
          <w:rFonts w:ascii="仿宋_GB2312" w:hAnsi="仿宋_GB2312" w:cs="仿宋_GB2312" w:eastAsia="仿宋_GB2312"/>
          <w:sz w:val="24"/>
        </w:rPr>
        <w:t xml:space="preserve">      </w:t>
      </w:r>
      <w:r>
        <w:rPr>
          <w:rFonts w:ascii="仿宋_GB2312" w:hAnsi="仿宋_GB2312" w:cs="仿宋_GB2312" w:eastAsia="仿宋_GB2312"/>
          <w:sz w:val="24"/>
        </w:rPr>
        <w:t>实现三栏明细账与总账、凭证联动稽核管理；同时，支持查询数据的导出及打印。</w:t>
      </w:r>
    </w:p>
    <w:p>
      <w:pPr>
        <w:pStyle w:val="null3"/>
        <w:ind w:left="420" w:firstLine="480"/>
        <w:jc w:val="both"/>
      </w:pPr>
      <w:r>
        <w:rPr>
          <w:rFonts w:ascii="仿宋_GB2312" w:hAnsi="仿宋_GB2312" w:cs="仿宋_GB2312" w:eastAsia="仿宋_GB2312"/>
          <w:sz w:val="24"/>
        </w:rPr>
        <w:t>实现会计多栏明细账的查询功能，提供查询选定会计科目，可查询选定时间范围内的凭证信息（日期、摘要、凭证号、借贷方发生额、余额、明细科目分析），并可查看对应记账凭证，实现多栏明细账与总账、凭证的联动稽核管理；同时，支持查询数据的</w:t>
      </w:r>
      <w:r>
        <w:rPr>
          <w:rFonts w:ascii="仿宋_GB2312" w:hAnsi="仿宋_GB2312" w:cs="仿宋_GB2312" w:eastAsia="仿宋_GB2312"/>
          <w:sz w:val="24"/>
        </w:rPr>
        <w:t>导出及打印。</w:t>
      </w:r>
    </w:p>
    <w:p>
      <w:pPr>
        <w:pStyle w:val="null3"/>
        <w:ind w:left="420" w:firstLine="482"/>
        <w:jc w:val="both"/>
      </w:pPr>
      <w:r>
        <w:rPr>
          <w:rFonts w:ascii="仿宋_GB2312" w:hAnsi="仿宋_GB2312" w:cs="仿宋_GB2312" w:eastAsia="仿宋_GB2312"/>
          <w:sz w:val="24"/>
          <w:b/>
        </w:rPr>
        <w:t>4.辅助账管理</w:t>
      </w:r>
    </w:p>
    <w:p>
      <w:pPr>
        <w:pStyle w:val="null3"/>
        <w:ind w:left="420" w:firstLine="482"/>
        <w:jc w:val="both"/>
      </w:pPr>
      <w:r>
        <w:rPr>
          <w:rFonts w:ascii="仿宋_GB2312" w:hAnsi="仿宋_GB2312" w:cs="仿宋_GB2312" w:eastAsia="仿宋_GB2312"/>
          <w:sz w:val="24"/>
          <w:b/>
        </w:rPr>
        <w:t>4.1辅助账管理（评审项17）</w:t>
      </w:r>
    </w:p>
    <w:p>
      <w:pPr>
        <w:pStyle w:val="null3"/>
        <w:ind w:left="420" w:firstLine="480"/>
        <w:jc w:val="both"/>
      </w:pPr>
      <w:r>
        <w:rPr>
          <w:rFonts w:ascii="仿宋_GB2312" w:hAnsi="仿宋_GB2312" w:cs="仿宋_GB2312" w:eastAsia="仿宋_GB2312"/>
          <w:sz w:val="24"/>
        </w:rPr>
        <w:t>实现各类辅助明细账表的查询功能，包括：部门账、个人账、往来账、项目账、功能账、现金流。同时，系统支持辅助账及账表的自定义，实现医院辅助信息的灵活运用及分析。实现查询显示各类辅助明细账列表，支持按辅助名称、会计科目、时间期间等条件进行查询，并可查看对应记账凭证，实现辅助账与凭证的联动稽核管理；并且支持查询数据的导出及打印，为医院出具分析报告提供原始依据。</w:t>
      </w:r>
    </w:p>
    <w:p>
      <w:pPr>
        <w:pStyle w:val="null3"/>
        <w:ind w:left="420" w:firstLine="480"/>
        <w:jc w:val="both"/>
      </w:pPr>
      <w:r>
        <w:rPr>
          <w:rFonts w:ascii="仿宋_GB2312" w:hAnsi="仿宋_GB2312" w:cs="仿宋_GB2312" w:eastAsia="仿宋_GB2312"/>
          <w:sz w:val="24"/>
        </w:rPr>
        <w:t>实现根据用户需求，自定义设置辅助账及账表，实现灵活的处理辅助账信息，从而为医院精细化提供原始数据账表。</w:t>
      </w:r>
    </w:p>
    <w:p>
      <w:pPr>
        <w:pStyle w:val="null3"/>
        <w:ind w:left="420" w:firstLine="482"/>
        <w:jc w:val="both"/>
      </w:pPr>
      <w:r>
        <w:rPr>
          <w:rFonts w:ascii="仿宋_GB2312" w:hAnsi="仿宋_GB2312" w:cs="仿宋_GB2312" w:eastAsia="仿宋_GB2312"/>
          <w:sz w:val="24"/>
          <w:b/>
        </w:rPr>
        <w:t>4.2往来管理（评审项18）</w:t>
      </w:r>
    </w:p>
    <w:p>
      <w:pPr>
        <w:pStyle w:val="null3"/>
        <w:ind w:left="420" w:firstLine="480"/>
        <w:jc w:val="both"/>
      </w:pPr>
      <w:r>
        <w:rPr>
          <w:rFonts w:ascii="仿宋_GB2312" w:hAnsi="仿宋_GB2312" w:cs="仿宋_GB2312" w:eastAsia="仿宋_GB2312"/>
          <w:sz w:val="24"/>
        </w:rPr>
        <w:t>实现往来账销账功能，支持自动销账、手工销账功能，支持查询已销账功能，支持打印、导出功能。提供根据往来单位名称查看往来账、自动销账功能，结果反馈是否销账、结转当年的已销账数据，支持导出、打印；并可根据所选数据销账和取消销账。</w:t>
      </w:r>
    </w:p>
    <w:p>
      <w:pPr>
        <w:pStyle w:val="null3"/>
        <w:ind w:left="420" w:firstLine="482"/>
        <w:jc w:val="both"/>
      </w:pPr>
      <w:r>
        <w:rPr>
          <w:rFonts w:ascii="仿宋_GB2312" w:hAnsi="仿宋_GB2312" w:cs="仿宋_GB2312" w:eastAsia="仿宋_GB2312"/>
          <w:sz w:val="24"/>
          <w:b/>
        </w:rPr>
        <w:t>5.出纳管理</w:t>
      </w:r>
    </w:p>
    <w:p>
      <w:pPr>
        <w:pStyle w:val="null3"/>
        <w:ind w:left="420" w:firstLine="480"/>
        <w:jc w:val="both"/>
      </w:pPr>
      <w:r>
        <w:rPr>
          <w:rFonts w:ascii="仿宋_GB2312" w:hAnsi="仿宋_GB2312" w:cs="仿宋_GB2312" w:eastAsia="仿宋_GB2312"/>
          <w:sz w:val="24"/>
        </w:rPr>
        <w:t>实现出纳的资金收付管理，包括出纳日记账的录入、银行收支信息管理、出纳账与银行对账、与会计对账等功能，实现医院资金的全面管理。</w:t>
      </w:r>
    </w:p>
    <w:p>
      <w:pPr>
        <w:pStyle w:val="null3"/>
        <w:ind w:left="420" w:firstLine="482"/>
        <w:jc w:val="both"/>
      </w:pPr>
      <w:r>
        <w:rPr>
          <w:rFonts w:ascii="仿宋_GB2312" w:hAnsi="仿宋_GB2312" w:cs="仿宋_GB2312" w:eastAsia="仿宋_GB2312"/>
          <w:sz w:val="24"/>
          <w:b/>
        </w:rPr>
        <w:t>5.1出纳账号及银行账号管理（评审项19）</w:t>
      </w:r>
    </w:p>
    <w:p>
      <w:pPr>
        <w:pStyle w:val="null3"/>
        <w:ind w:left="420" w:firstLine="480"/>
        <w:jc w:val="both"/>
      </w:pPr>
      <w:r>
        <w:rPr>
          <w:rFonts w:ascii="仿宋_GB2312" w:hAnsi="仿宋_GB2312" w:cs="仿宋_GB2312" w:eastAsia="仿宋_GB2312"/>
          <w:sz w:val="24"/>
        </w:rPr>
        <w:t>实现对出纳账号的基础信息管理，提供账号名称、对应会计科目、期初数据、银行账户信息维护等功能，为后续资金管理模块奠定基础。</w:t>
      </w:r>
    </w:p>
    <w:p>
      <w:pPr>
        <w:pStyle w:val="null3"/>
        <w:ind w:left="420"/>
        <w:jc w:val="both"/>
      </w:pPr>
      <w:r>
        <w:rPr>
          <w:rFonts w:ascii="仿宋_GB2312" w:hAnsi="仿宋_GB2312" w:cs="仿宋_GB2312" w:eastAsia="仿宋_GB2312"/>
          <w:sz w:val="24"/>
        </w:rPr>
        <w:t>提供银行账号的基础信息录入及导入，规范医院与银行对账管理。</w:t>
      </w:r>
    </w:p>
    <w:p>
      <w:pPr>
        <w:pStyle w:val="null3"/>
        <w:ind w:left="420" w:firstLine="482"/>
        <w:jc w:val="both"/>
      </w:pPr>
      <w:r>
        <w:rPr>
          <w:rFonts w:ascii="仿宋_GB2312" w:hAnsi="仿宋_GB2312" w:cs="仿宋_GB2312" w:eastAsia="仿宋_GB2312"/>
          <w:sz w:val="24"/>
          <w:b/>
        </w:rPr>
        <w:t>5.2日记账管理（评审项20）</w:t>
      </w:r>
    </w:p>
    <w:p>
      <w:pPr>
        <w:pStyle w:val="null3"/>
        <w:ind w:left="420" w:firstLine="480"/>
        <w:jc w:val="both"/>
      </w:pPr>
      <w:r>
        <w:rPr>
          <w:rFonts w:ascii="仿宋_GB2312" w:hAnsi="仿宋_GB2312" w:cs="仿宋_GB2312" w:eastAsia="仿宋_GB2312"/>
          <w:sz w:val="24"/>
        </w:rPr>
        <w:t>支持出纳根据审核无误的资金收付凭证序时自动登记出纳日记账簿。</w:t>
      </w:r>
    </w:p>
    <w:p>
      <w:pPr>
        <w:pStyle w:val="null3"/>
        <w:ind w:left="420" w:firstLine="480"/>
        <w:jc w:val="both"/>
      </w:pPr>
      <w:r>
        <w:rPr>
          <w:rFonts w:ascii="仿宋_GB2312" w:hAnsi="仿宋_GB2312" w:cs="仿宋_GB2312" w:eastAsia="仿宋_GB2312"/>
          <w:sz w:val="24"/>
        </w:rPr>
        <w:t>提供对已选出纳账号导入</w:t>
      </w:r>
      <w:r>
        <w:rPr>
          <w:rFonts w:ascii="仿宋_GB2312" w:hAnsi="仿宋_GB2312" w:cs="仿宋_GB2312" w:eastAsia="仿宋_GB2312"/>
          <w:sz w:val="24"/>
        </w:rPr>
        <w:t>excel格式的日记账的功能。</w:t>
      </w:r>
    </w:p>
    <w:p>
      <w:pPr>
        <w:pStyle w:val="null3"/>
        <w:ind w:left="420" w:firstLine="480"/>
        <w:jc w:val="both"/>
      </w:pPr>
      <w:r>
        <w:rPr>
          <w:rFonts w:ascii="仿宋_GB2312" w:hAnsi="仿宋_GB2312" w:cs="仿宋_GB2312" w:eastAsia="仿宋_GB2312"/>
          <w:sz w:val="24"/>
        </w:rPr>
        <w:t>支持向业务系统提供日记账数据对接，业务审批完成后自动生成对应的日记账。</w:t>
      </w:r>
    </w:p>
    <w:p>
      <w:pPr>
        <w:pStyle w:val="null3"/>
        <w:ind w:left="420" w:firstLine="480"/>
        <w:jc w:val="both"/>
      </w:pPr>
      <w:r>
        <w:rPr>
          <w:rFonts w:ascii="仿宋_GB2312" w:hAnsi="仿宋_GB2312" w:cs="仿宋_GB2312" w:eastAsia="仿宋_GB2312"/>
          <w:sz w:val="24"/>
        </w:rPr>
        <w:t>支持出纳根据审核无误的银行存款收付凭证序时逐笔登记银行账簿。</w:t>
      </w:r>
    </w:p>
    <w:p>
      <w:pPr>
        <w:pStyle w:val="null3"/>
        <w:ind w:left="420" w:firstLine="480"/>
        <w:jc w:val="both"/>
      </w:pPr>
      <w:r>
        <w:rPr>
          <w:rFonts w:ascii="仿宋_GB2312" w:hAnsi="仿宋_GB2312" w:cs="仿宋_GB2312" w:eastAsia="仿宋_GB2312"/>
          <w:sz w:val="24"/>
        </w:rPr>
        <w:t>实现根据查询条件（出纳账号、对方单位、发生金额区间、入账日期、凭证编号、出纳来源），查询相应的出纳日记账的功能；提供更多维度的综合查询功能（票据类型、部分摘要、对应科目），并且，可对查询的信息进行导出及打印。</w:t>
      </w:r>
    </w:p>
    <w:p>
      <w:pPr>
        <w:pStyle w:val="null3"/>
        <w:ind w:left="420" w:firstLine="480"/>
        <w:jc w:val="both"/>
      </w:pPr>
      <w:r>
        <w:rPr>
          <w:rFonts w:ascii="仿宋_GB2312" w:hAnsi="仿宋_GB2312" w:cs="仿宋_GB2312" w:eastAsia="仿宋_GB2312"/>
          <w:sz w:val="24"/>
        </w:rPr>
        <w:t>实现根据查询条件（银行账号、对方单位、发生金额区间、入账日期），查询相应的银行存款日记账的功能。</w:t>
      </w:r>
    </w:p>
    <w:p>
      <w:pPr>
        <w:pStyle w:val="null3"/>
        <w:ind w:left="420" w:firstLine="482"/>
        <w:jc w:val="both"/>
      </w:pPr>
      <w:r>
        <w:rPr>
          <w:rFonts w:ascii="仿宋_GB2312" w:hAnsi="仿宋_GB2312" w:cs="仿宋_GB2312" w:eastAsia="仿宋_GB2312"/>
          <w:sz w:val="24"/>
          <w:b/>
        </w:rPr>
        <w:t>5.3银行对账管理（评审项21）</w:t>
      </w:r>
    </w:p>
    <w:p>
      <w:pPr>
        <w:pStyle w:val="null3"/>
        <w:ind w:left="420" w:firstLine="480"/>
        <w:jc w:val="both"/>
      </w:pPr>
      <w:r>
        <w:rPr>
          <w:rFonts w:ascii="仿宋_GB2312" w:hAnsi="仿宋_GB2312" w:cs="仿宋_GB2312" w:eastAsia="仿宋_GB2312"/>
          <w:sz w:val="24"/>
        </w:rPr>
        <w:t>支持现金银行初始账管理、银行日记账管理、现金日记账管理等。</w:t>
      </w:r>
    </w:p>
    <w:p>
      <w:pPr>
        <w:pStyle w:val="null3"/>
        <w:ind w:left="420"/>
        <w:jc w:val="both"/>
      </w:pPr>
      <w:r>
        <w:rPr>
          <w:rFonts w:ascii="仿宋_GB2312" w:hAnsi="仿宋_GB2312" w:cs="仿宋_GB2312" w:eastAsia="仿宋_GB2312"/>
          <w:sz w:val="24"/>
        </w:rPr>
        <w:t>根据选定的出纳账号，查询对应的出纳账和银行账，实现医院与银行对账管理、未达账项核对，实现支持出纳账与银行账手动销账，及对对账情况进行标记，快速便捷的进行对账操作和管理。</w:t>
      </w:r>
    </w:p>
    <w:p>
      <w:pPr>
        <w:pStyle w:val="null3"/>
        <w:ind w:left="420" w:firstLine="480"/>
        <w:jc w:val="both"/>
      </w:pPr>
      <w:r>
        <w:rPr>
          <w:rFonts w:ascii="仿宋_GB2312" w:hAnsi="仿宋_GB2312" w:cs="仿宋_GB2312" w:eastAsia="仿宋_GB2312"/>
          <w:sz w:val="24"/>
        </w:rPr>
        <w:t>提供对账结果及现金银行报表的导出打印的功能，可提供对账相关单据给医院管理层及银行等相关单位。</w:t>
      </w:r>
    </w:p>
    <w:p>
      <w:pPr>
        <w:pStyle w:val="null3"/>
        <w:ind w:left="420" w:firstLine="482"/>
        <w:jc w:val="both"/>
      </w:pPr>
      <w:r>
        <w:rPr>
          <w:rFonts w:ascii="仿宋_GB2312" w:hAnsi="仿宋_GB2312" w:cs="仿宋_GB2312" w:eastAsia="仿宋_GB2312"/>
          <w:sz w:val="24"/>
          <w:b/>
        </w:rPr>
        <w:t>5.4银行余额调节表（评审项22）</w:t>
      </w:r>
    </w:p>
    <w:p>
      <w:pPr>
        <w:pStyle w:val="null3"/>
        <w:ind w:left="420"/>
        <w:jc w:val="both"/>
      </w:pPr>
      <w:r>
        <w:rPr>
          <w:rFonts w:ascii="仿宋_GB2312" w:hAnsi="仿宋_GB2312" w:cs="仿宋_GB2312" w:eastAsia="仿宋_GB2312"/>
          <w:sz w:val="24"/>
        </w:rPr>
        <w:t>支持根据选定的出纳账号，自动生成对应的银行存款余额调节表。</w:t>
      </w:r>
    </w:p>
    <w:p>
      <w:pPr>
        <w:pStyle w:val="null3"/>
        <w:ind w:left="420"/>
        <w:jc w:val="both"/>
      </w:pPr>
      <w:r>
        <w:rPr>
          <w:rFonts w:ascii="仿宋_GB2312" w:hAnsi="仿宋_GB2312" w:cs="仿宋_GB2312" w:eastAsia="仿宋_GB2312"/>
          <w:sz w:val="24"/>
        </w:rPr>
        <w:t>提供展示出纳账号的出纳账、银行账信息功能，支持余额的调节，提供调节表的导出及打印的功能，方便后续的对账追踪及处理。</w:t>
      </w:r>
    </w:p>
    <w:p>
      <w:pPr>
        <w:pStyle w:val="null3"/>
        <w:ind w:left="420" w:firstLine="482"/>
        <w:jc w:val="both"/>
      </w:pPr>
      <w:r>
        <w:rPr>
          <w:rFonts w:ascii="仿宋_GB2312" w:hAnsi="仿宋_GB2312" w:cs="仿宋_GB2312" w:eastAsia="仿宋_GB2312"/>
          <w:sz w:val="24"/>
          <w:b/>
        </w:rPr>
        <w:t>5.5会计对账管理（评审项23）</w:t>
      </w:r>
    </w:p>
    <w:p>
      <w:pPr>
        <w:pStyle w:val="null3"/>
        <w:ind w:left="420" w:firstLine="480"/>
        <w:jc w:val="both"/>
      </w:pPr>
      <w:r>
        <w:rPr>
          <w:rFonts w:ascii="仿宋_GB2312" w:hAnsi="仿宋_GB2312" w:cs="仿宋_GB2312" w:eastAsia="仿宋_GB2312"/>
          <w:sz w:val="24"/>
        </w:rPr>
        <w:t>支持根据选定的出纳账号，查询对应的出纳账和会计账，实现一一对账，且提供出纳账与会计账手动销账的功能。</w:t>
      </w:r>
    </w:p>
    <w:p>
      <w:pPr>
        <w:pStyle w:val="null3"/>
        <w:ind w:left="420" w:firstLine="480"/>
        <w:jc w:val="both"/>
      </w:pPr>
      <w:r>
        <w:rPr>
          <w:rFonts w:ascii="仿宋_GB2312" w:hAnsi="仿宋_GB2312" w:cs="仿宋_GB2312" w:eastAsia="仿宋_GB2312"/>
          <w:sz w:val="24"/>
        </w:rPr>
        <w:t>提供出纳账、会计账信息的查询功能。</w:t>
      </w:r>
    </w:p>
    <w:p>
      <w:pPr>
        <w:pStyle w:val="null3"/>
        <w:ind w:left="420" w:firstLine="482"/>
        <w:jc w:val="both"/>
      </w:pPr>
      <w:r>
        <w:rPr>
          <w:rFonts w:ascii="仿宋_GB2312" w:hAnsi="仿宋_GB2312" w:cs="仿宋_GB2312" w:eastAsia="仿宋_GB2312"/>
          <w:sz w:val="24"/>
          <w:b/>
        </w:rPr>
        <w:t>5.6余额表（评审项24）</w:t>
      </w:r>
    </w:p>
    <w:p>
      <w:pPr>
        <w:pStyle w:val="null3"/>
        <w:ind w:left="420" w:firstLine="480"/>
        <w:jc w:val="both"/>
      </w:pPr>
      <w:r>
        <w:rPr>
          <w:rFonts w:ascii="仿宋_GB2312" w:hAnsi="仿宋_GB2312" w:cs="仿宋_GB2312" w:eastAsia="仿宋_GB2312"/>
          <w:sz w:val="24"/>
        </w:rPr>
        <w:t>实现资金余额表的生成，显示操作月份内所有出纳账号的期初余额、借贷方发生额、期末余额。</w:t>
      </w:r>
    </w:p>
    <w:p>
      <w:pPr>
        <w:pStyle w:val="null3"/>
        <w:ind w:left="420" w:firstLine="482"/>
        <w:jc w:val="both"/>
      </w:pPr>
      <w:r>
        <w:rPr>
          <w:rFonts w:ascii="仿宋_GB2312" w:hAnsi="仿宋_GB2312" w:cs="仿宋_GB2312" w:eastAsia="仿宋_GB2312"/>
          <w:sz w:val="24"/>
          <w:b/>
        </w:rPr>
        <w:t>5.7结账管理（评审项25）</w:t>
      </w:r>
    </w:p>
    <w:p>
      <w:pPr>
        <w:pStyle w:val="null3"/>
        <w:ind w:left="420" w:firstLine="480"/>
        <w:jc w:val="both"/>
      </w:pPr>
      <w:r>
        <w:rPr>
          <w:rFonts w:ascii="仿宋_GB2312" w:hAnsi="仿宋_GB2312" w:cs="仿宋_GB2312" w:eastAsia="仿宋_GB2312"/>
          <w:sz w:val="24"/>
        </w:rPr>
        <w:t>提供月末结账及年末一键结账的功能。</w:t>
      </w:r>
    </w:p>
    <w:p>
      <w:pPr>
        <w:pStyle w:val="null3"/>
        <w:ind w:left="420" w:firstLine="480"/>
        <w:jc w:val="both"/>
      </w:pPr>
      <w:r>
        <w:rPr>
          <w:rFonts w:ascii="仿宋_GB2312" w:hAnsi="仿宋_GB2312" w:cs="仿宋_GB2312" w:eastAsia="仿宋_GB2312"/>
          <w:sz w:val="24"/>
        </w:rPr>
        <w:t>实现根据出纳账号，查询选定期间内出纳账簿的功能，提供对查询账簿信息进行导出及打印的功能，随时掌握医院的资金流动情况。</w:t>
      </w:r>
    </w:p>
    <w:p>
      <w:pPr>
        <w:pStyle w:val="null3"/>
        <w:ind w:left="420" w:firstLine="482"/>
        <w:jc w:val="both"/>
      </w:pPr>
      <w:r>
        <w:rPr>
          <w:rFonts w:ascii="仿宋_GB2312" w:hAnsi="仿宋_GB2312" w:cs="仿宋_GB2312" w:eastAsia="仿宋_GB2312"/>
          <w:sz w:val="24"/>
          <w:b/>
        </w:rPr>
        <w:t>6.报表管理（评审项26）</w:t>
      </w:r>
    </w:p>
    <w:p>
      <w:pPr>
        <w:pStyle w:val="null3"/>
        <w:ind w:left="420" w:firstLine="480"/>
        <w:jc w:val="both"/>
      </w:pPr>
      <w:r>
        <w:rPr>
          <w:rFonts w:ascii="仿宋_GB2312" w:hAnsi="仿宋_GB2312" w:cs="仿宋_GB2312" w:eastAsia="仿宋_GB2312"/>
          <w:sz w:val="24"/>
        </w:rPr>
        <w:t>实现财务报表管理，为医院经济运行提供报表数据支撑。</w:t>
      </w:r>
    </w:p>
    <w:p>
      <w:pPr>
        <w:pStyle w:val="null3"/>
        <w:ind w:left="420" w:firstLine="480"/>
        <w:jc w:val="both"/>
      </w:pPr>
      <w:r>
        <w:rPr>
          <w:rFonts w:ascii="仿宋_GB2312" w:hAnsi="仿宋_GB2312" w:cs="仿宋_GB2312" w:eastAsia="仿宋_GB2312"/>
          <w:sz w:val="24"/>
        </w:rPr>
        <w:t>按新《政府会计制度》要求，内置各类型医院外送及内部报表，包括：资产负债表、收入费用表、净资产变动表、现金流量表、预算收入支出表、预算结转结余表等，同时支持会计报表附注和情况说明的报表编制，支持医院报表的统计明细、综合查询、打印功能。</w:t>
      </w:r>
    </w:p>
    <w:p>
      <w:pPr>
        <w:pStyle w:val="null3"/>
        <w:ind w:left="420" w:firstLine="480"/>
        <w:jc w:val="both"/>
      </w:pPr>
      <w:r>
        <w:rPr>
          <w:rFonts w:ascii="仿宋_GB2312" w:hAnsi="仿宋_GB2312" w:cs="仿宋_GB2312" w:eastAsia="仿宋_GB2312"/>
          <w:sz w:val="24"/>
        </w:rPr>
        <w:t>支持报表定义、制作、汇总、查询等功能，实现医院根据自身情况编制自定义报表，可自动产生报表数据。支持设置报表查看相关权限。收入构成及主要指标、医疗收入占比分析、本年收入与上年对比表等常用分析报表的生成，支持为经济运行分析提供决策数据支撑。同时，支持分析报表的统计明细、综合查询、打印功能；支持账簿、凭证及原始凭证的穿透查询和关联稽核，支持数据溯源，保障数据的准确和及时性。</w:t>
      </w:r>
    </w:p>
    <w:p>
      <w:pPr>
        <w:pStyle w:val="null3"/>
        <w:ind w:left="420"/>
        <w:jc w:val="both"/>
      </w:pPr>
      <w:r>
        <w:rPr>
          <w:rFonts w:ascii="仿宋_GB2312" w:hAnsi="仿宋_GB2312" w:cs="仿宋_GB2312" w:eastAsia="仿宋_GB2312"/>
          <w:sz w:val="24"/>
          <w:b/>
        </w:rPr>
        <w:t>（二）固定资产管理系统</w:t>
      </w:r>
    </w:p>
    <w:p>
      <w:pPr>
        <w:pStyle w:val="null3"/>
        <w:ind w:left="420" w:firstLine="482"/>
        <w:jc w:val="both"/>
      </w:pPr>
      <w:r>
        <w:rPr>
          <w:rFonts w:ascii="仿宋_GB2312" w:hAnsi="仿宋_GB2312" w:cs="仿宋_GB2312" w:eastAsia="仿宋_GB2312"/>
          <w:sz w:val="24"/>
          <w:b/>
        </w:rPr>
        <w:t>1.资产核算工作台（评审项27）</w:t>
      </w:r>
    </w:p>
    <w:p>
      <w:pPr>
        <w:pStyle w:val="null3"/>
        <w:ind w:left="420" w:firstLine="480"/>
        <w:jc w:val="both"/>
      </w:pPr>
      <w:r>
        <w:rPr>
          <w:rFonts w:ascii="仿宋_GB2312" w:hAnsi="仿宋_GB2312" w:cs="仿宋_GB2312" w:eastAsia="仿宋_GB2312"/>
          <w:sz w:val="24"/>
        </w:rPr>
        <w:t>实现可视化资产核算工作台展示，概览资产总数量、百万资产总数量、在库数量、在用数量及资产总价值、总净值情况，监控资产增长率、成新率、净值率、在用率等关键指标，分析资产分布情况、资产分类占比、资产来源情况、资产账龄分布及资产报废情况。</w:t>
      </w:r>
    </w:p>
    <w:p>
      <w:pPr>
        <w:pStyle w:val="null3"/>
        <w:ind w:left="420" w:firstLine="482"/>
        <w:jc w:val="both"/>
      </w:pPr>
      <w:r>
        <w:rPr>
          <w:rFonts w:ascii="仿宋_GB2312" w:hAnsi="仿宋_GB2312" w:cs="仿宋_GB2312" w:eastAsia="仿宋_GB2312"/>
          <w:sz w:val="24"/>
          <w:b/>
        </w:rPr>
        <w:t>2.采购管理</w:t>
      </w:r>
    </w:p>
    <w:p>
      <w:pPr>
        <w:pStyle w:val="null3"/>
        <w:ind w:left="420" w:firstLine="480"/>
        <w:jc w:val="both"/>
      </w:pPr>
      <w:r>
        <w:rPr>
          <w:rFonts w:ascii="仿宋_GB2312" w:hAnsi="仿宋_GB2312" w:cs="仿宋_GB2312" w:eastAsia="仿宋_GB2312"/>
          <w:sz w:val="24"/>
        </w:rPr>
        <w:t>支持购置关键环节的业务联动，包括购置申请立项、购置计划、论证审批、招标采购、验收管理等。具体功能包括：</w:t>
      </w:r>
    </w:p>
    <w:p>
      <w:pPr>
        <w:pStyle w:val="null3"/>
        <w:ind w:left="420" w:firstLine="482"/>
        <w:jc w:val="both"/>
      </w:pPr>
      <w:r>
        <w:rPr>
          <w:rFonts w:ascii="仿宋_GB2312" w:hAnsi="仿宋_GB2312" w:cs="仿宋_GB2312" w:eastAsia="仿宋_GB2312"/>
          <w:sz w:val="24"/>
          <w:b/>
        </w:rPr>
        <w:t>2.1采购申请列表（评审项28）</w:t>
      </w:r>
    </w:p>
    <w:p>
      <w:pPr>
        <w:pStyle w:val="null3"/>
        <w:ind w:left="420" w:firstLine="480"/>
        <w:jc w:val="both"/>
      </w:pPr>
      <w:r>
        <w:rPr>
          <w:rFonts w:ascii="仿宋_GB2312" w:hAnsi="仿宋_GB2312" w:cs="仿宋_GB2312" w:eastAsia="仿宋_GB2312"/>
          <w:sz w:val="24"/>
        </w:rPr>
        <w:t>实现科室编制不同采购类型（普通设备、大型设备）的采购计划单据。</w:t>
      </w:r>
    </w:p>
    <w:p>
      <w:pPr>
        <w:pStyle w:val="null3"/>
        <w:ind w:left="420" w:firstLine="480"/>
        <w:jc w:val="both"/>
      </w:pPr>
      <w:r>
        <w:rPr>
          <w:rFonts w:ascii="仿宋_GB2312" w:hAnsi="仿宋_GB2312" w:cs="仿宋_GB2312" w:eastAsia="仿宋_GB2312"/>
          <w:sz w:val="24"/>
        </w:rPr>
        <w:t>实现大型设备采购申请可行性论证，能够从设备绩效管理模块中获取设备服务工作量、收费等信息，生成设备购置论证客观指标。</w:t>
      </w:r>
    </w:p>
    <w:p>
      <w:pPr>
        <w:pStyle w:val="null3"/>
        <w:ind w:left="420" w:firstLine="480"/>
        <w:jc w:val="both"/>
      </w:pPr>
      <w:r>
        <w:rPr>
          <w:rFonts w:ascii="仿宋_GB2312" w:hAnsi="仿宋_GB2312" w:cs="仿宋_GB2312" w:eastAsia="仿宋_GB2312"/>
          <w:sz w:val="24"/>
        </w:rPr>
        <w:t>支持依据设备价值的不同，配置不同的采购审批流程，并详细记录审批节点、审批人、审批时间、审批结果等信息。</w:t>
      </w:r>
    </w:p>
    <w:p>
      <w:pPr>
        <w:pStyle w:val="null3"/>
        <w:ind w:left="420" w:firstLine="482"/>
        <w:jc w:val="both"/>
      </w:pPr>
      <w:r>
        <w:rPr>
          <w:rFonts w:ascii="仿宋_GB2312" w:hAnsi="仿宋_GB2312" w:cs="仿宋_GB2312" w:eastAsia="仿宋_GB2312"/>
          <w:sz w:val="24"/>
          <w:b/>
        </w:rPr>
        <w:t>2.2会议纪要列表（评审项29）</w:t>
      </w:r>
    </w:p>
    <w:p>
      <w:pPr>
        <w:pStyle w:val="null3"/>
        <w:ind w:left="420" w:firstLine="480"/>
        <w:jc w:val="both"/>
      </w:pPr>
      <w:r>
        <w:rPr>
          <w:rFonts w:ascii="仿宋_GB2312" w:hAnsi="仿宋_GB2312" w:cs="仿宋_GB2312" w:eastAsia="仿宋_GB2312"/>
          <w:sz w:val="24"/>
        </w:rPr>
        <w:t>实现设备会议纪要管理，记录会议名称、会议地点、会议内容、资产信息等，支持上传会议资料文件。</w:t>
      </w:r>
    </w:p>
    <w:p>
      <w:pPr>
        <w:pStyle w:val="null3"/>
        <w:ind w:left="420" w:firstLine="482"/>
        <w:jc w:val="both"/>
      </w:pPr>
      <w:r>
        <w:rPr>
          <w:rFonts w:ascii="仿宋_GB2312" w:hAnsi="仿宋_GB2312" w:cs="仿宋_GB2312" w:eastAsia="仿宋_GB2312"/>
          <w:sz w:val="24"/>
          <w:b/>
        </w:rPr>
        <w:t>2.3审查意见列表（评审项30）</w:t>
      </w:r>
    </w:p>
    <w:p>
      <w:pPr>
        <w:pStyle w:val="null3"/>
        <w:ind w:left="420" w:firstLine="480"/>
        <w:jc w:val="both"/>
      </w:pPr>
      <w:r>
        <w:rPr>
          <w:rFonts w:ascii="仿宋_GB2312" w:hAnsi="仿宋_GB2312" w:cs="仿宋_GB2312" w:eastAsia="仿宋_GB2312"/>
          <w:sz w:val="24"/>
        </w:rPr>
        <w:t>实现审查意见管理，记录会议名称、会议地点、会议内容、资产信息等，能够查看资产采购全过程单据、文件及审批信息。</w:t>
      </w:r>
    </w:p>
    <w:p>
      <w:pPr>
        <w:pStyle w:val="null3"/>
        <w:ind w:left="420" w:firstLine="482"/>
        <w:jc w:val="both"/>
      </w:pPr>
      <w:r>
        <w:rPr>
          <w:rFonts w:ascii="仿宋_GB2312" w:hAnsi="仿宋_GB2312" w:cs="仿宋_GB2312" w:eastAsia="仿宋_GB2312"/>
          <w:sz w:val="24"/>
          <w:b/>
        </w:rPr>
        <w:t>2.4汇总采购列表（评审项31）</w:t>
      </w:r>
    </w:p>
    <w:p>
      <w:pPr>
        <w:pStyle w:val="null3"/>
        <w:ind w:left="420"/>
        <w:jc w:val="both"/>
      </w:pPr>
      <w:r>
        <w:rPr>
          <w:rFonts w:ascii="仿宋_GB2312" w:hAnsi="仿宋_GB2312" w:cs="仿宋_GB2312" w:eastAsia="仿宋_GB2312"/>
          <w:sz w:val="24"/>
        </w:rPr>
        <w:t>实现按采购单据生成汇总采购信息，支持汇总采购时采购单据明细查看。同时，能够生成采购执行情况报表，更直观展示汇总采购明细内容。</w:t>
      </w:r>
    </w:p>
    <w:p>
      <w:pPr>
        <w:pStyle w:val="null3"/>
        <w:ind w:left="420" w:firstLine="482"/>
        <w:jc w:val="both"/>
      </w:pPr>
      <w:r>
        <w:rPr>
          <w:rFonts w:ascii="仿宋_GB2312" w:hAnsi="仿宋_GB2312" w:cs="仿宋_GB2312" w:eastAsia="仿宋_GB2312"/>
          <w:sz w:val="24"/>
          <w:b/>
        </w:rPr>
        <w:t>2.5安装台账（评审项32）</w:t>
      </w:r>
    </w:p>
    <w:p>
      <w:pPr>
        <w:pStyle w:val="null3"/>
        <w:ind w:left="420" w:firstLine="480"/>
        <w:jc w:val="both"/>
      </w:pPr>
      <w:r>
        <w:rPr>
          <w:rFonts w:ascii="仿宋_GB2312" w:hAnsi="仿宋_GB2312" w:cs="仿宋_GB2312" w:eastAsia="仿宋_GB2312"/>
          <w:sz w:val="24"/>
        </w:rPr>
        <w:t>实现设备安装台账管理，记录设备安装信息及设备开机情况、外观、功能、附件等检查情况，并对安装服务提供满意度评价。</w:t>
      </w:r>
    </w:p>
    <w:p>
      <w:pPr>
        <w:pStyle w:val="null3"/>
        <w:ind w:left="420" w:firstLine="482"/>
        <w:jc w:val="both"/>
      </w:pPr>
      <w:r>
        <w:rPr>
          <w:rFonts w:ascii="仿宋_GB2312" w:hAnsi="仿宋_GB2312" w:cs="仿宋_GB2312" w:eastAsia="仿宋_GB2312"/>
          <w:sz w:val="24"/>
          <w:b/>
        </w:rPr>
        <w:t>2.6验收管理列表（评审项33）</w:t>
      </w:r>
    </w:p>
    <w:p>
      <w:pPr>
        <w:pStyle w:val="null3"/>
        <w:ind w:left="420" w:firstLine="480"/>
        <w:jc w:val="both"/>
      </w:pPr>
      <w:r>
        <w:rPr>
          <w:rFonts w:ascii="仿宋_GB2312" w:hAnsi="仿宋_GB2312" w:cs="仿宋_GB2312" w:eastAsia="仿宋_GB2312"/>
          <w:sz w:val="24"/>
        </w:rPr>
        <w:t>实现按采购单据、手工录入等方式进行新设备到货验收，记录验收设备安装信息，支持验收项目材料的上传与查阅，便于日后资产卡片记录管理。能够根据资产验收信息生成预入库、入库、付款信息，支持对验收资产派送管理。</w:t>
      </w:r>
    </w:p>
    <w:p>
      <w:pPr>
        <w:pStyle w:val="null3"/>
        <w:ind w:left="420" w:firstLine="482"/>
        <w:jc w:val="both"/>
      </w:pPr>
      <w:r>
        <w:rPr>
          <w:rFonts w:ascii="仿宋_GB2312" w:hAnsi="仿宋_GB2312" w:cs="仿宋_GB2312" w:eastAsia="仿宋_GB2312"/>
          <w:sz w:val="24"/>
          <w:b/>
        </w:rPr>
        <w:t>2.7验收任务（评审项34）</w:t>
      </w:r>
    </w:p>
    <w:p>
      <w:pPr>
        <w:pStyle w:val="null3"/>
        <w:ind w:left="420" w:firstLine="480"/>
        <w:jc w:val="both"/>
      </w:pPr>
      <w:r>
        <w:rPr>
          <w:rFonts w:ascii="仿宋_GB2312" w:hAnsi="仿宋_GB2312" w:cs="仿宋_GB2312" w:eastAsia="仿宋_GB2312"/>
          <w:sz w:val="24"/>
        </w:rPr>
        <w:t>实现验收工程师按照验收任务确认验收，并生成相应的验收报告。</w:t>
      </w:r>
    </w:p>
    <w:p>
      <w:pPr>
        <w:pStyle w:val="null3"/>
        <w:ind w:left="420" w:firstLine="482"/>
        <w:jc w:val="both"/>
      </w:pPr>
      <w:r>
        <w:rPr>
          <w:rFonts w:ascii="仿宋_GB2312" w:hAnsi="仿宋_GB2312" w:cs="仿宋_GB2312" w:eastAsia="仿宋_GB2312"/>
          <w:sz w:val="24"/>
          <w:b/>
        </w:rPr>
        <w:t>2.8科室标准配置（评审项35）</w:t>
      </w:r>
    </w:p>
    <w:p>
      <w:pPr>
        <w:pStyle w:val="null3"/>
        <w:ind w:left="420" w:firstLine="480"/>
        <w:jc w:val="both"/>
      </w:pPr>
      <w:r>
        <w:rPr>
          <w:rFonts w:ascii="仿宋_GB2312" w:hAnsi="仿宋_GB2312" w:cs="仿宋_GB2312" w:eastAsia="仿宋_GB2312"/>
          <w:sz w:val="24"/>
        </w:rPr>
        <w:t>实现对各科室资产配置标准设置，以资产为单位定义科室配置数量。</w:t>
      </w:r>
    </w:p>
    <w:p>
      <w:pPr>
        <w:pStyle w:val="null3"/>
        <w:ind w:left="420" w:firstLine="482"/>
        <w:jc w:val="both"/>
      </w:pPr>
      <w:r>
        <w:rPr>
          <w:rFonts w:ascii="仿宋_GB2312" w:hAnsi="仿宋_GB2312" w:cs="仿宋_GB2312" w:eastAsia="仿宋_GB2312"/>
          <w:sz w:val="24"/>
          <w:b/>
        </w:rPr>
        <w:t>3.资产管理</w:t>
      </w:r>
    </w:p>
    <w:p>
      <w:pPr>
        <w:pStyle w:val="null3"/>
        <w:ind w:left="420" w:firstLine="480"/>
        <w:jc w:val="both"/>
      </w:pPr>
      <w:r>
        <w:rPr>
          <w:rFonts w:ascii="仿宋_GB2312" w:hAnsi="仿宋_GB2312" w:cs="仿宋_GB2312" w:eastAsia="仿宋_GB2312"/>
          <w:sz w:val="24"/>
        </w:rPr>
        <w:t>支持记录资产初期数据与资产附属设备信息，实现资产全生命周期流转数据查询与统计，实现资产全生命周期档案管理。具体功能包括：</w:t>
      </w:r>
    </w:p>
    <w:p>
      <w:pPr>
        <w:pStyle w:val="null3"/>
        <w:ind w:left="420" w:firstLine="482"/>
        <w:jc w:val="both"/>
      </w:pPr>
      <w:r>
        <w:rPr>
          <w:rFonts w:ascii="仿宋_GB2312" w:hAnsi="仿宋_GB2312" w:cs="仿宋_GB2312" w:eastAsia="仿宋_GB2312"/>
          <w:sz w:val="24"/>
          <w:b/>
        </w:rPr>
        <w:t>3.1资产台账（评审项36）</w:t>
      </w:r>
    </w:p>
    <w:p>
      <w:pPr>
        <w:pStyle w:val="null3"/>
        <w:ind w:left="420" w:firstLine="480"/>
        <w:jc w:val="both"/>
      </w:pPr>
      <w:r>
        <w:rPr>
          <w:rFonts w:ascii="仿宋_GB2312" w:hAnsi="仿宋_GB2312" w:cs="仿宋_GB2312" w:eastAsia="仿宋_GB2312"/>
          <w:sz w:val="24"/>
        </w:rPr>
        <w:t>基于财务、仓管、科室视角搭建资产台账，展示资产、购置、发票、合同、入账等信息。</w:t>
      </w:r>
    </w:p>
    <w:p>
      <w:pPr>
        <w:pStyle w:val="null3"/>
        <w:ind w:left="420" w:firstLine="482"/>
        <w:jc w:val="both"/>
      </w:pPr>
      <w:r>
        <w:rPr>
          <w:rFonts w:ascii="仿宋_GB2312" w:hAnsi="仿宋_GB2312" w:cs="仿宋_GB2312" w:eastAsia="仿宋_GB2312"/>
          <w:sz w:val="24"/>
          <w:b/>
        </w:rPr>
        <w:t>3.2资产导入（评审项37）</w:t>
      </w:r>
    </w:p>
    <w:p>
      <w:pPr>
        <w:pStyle w:val="null3"/>
        <w:ind w:left="420" w:firstLine="480"/>
        <w:jc w:val="both"/>
      </w:pPr>
      <w:r>
        <w:rPr>
          <w:rFonts w:ascii="仿宋_GB2312" w:hAnsi="仿宋_GB2312" w:cs="仿宋_GB2312" w:eastAsia="仿宋_GB2312"/>
          <w:sz w:val="24"/>
        </w:rPr>
        <w:t>实现期初资产信息管理，支持以直接新增、</w:t>
      </w:r>
      <w:r>
        <w:rPr>
          <w:rFonts w:ascii="仿宋_GB2312" w:hAnsi="仿宋_GB2312" w:cs="仿宋_GB2312" w:eastAsia="仿宋_GB2312"/>
          <w:sz w:val="24"/>
        </w:rPr>
        <w:t>Excel导入等多种方式导入期初资产数据，详细记录期初资产信息、管理信息等。</w:t>
      </w:r>
    </w:p>
    <w:p>
      <w:pPr>
        <w:pStyle w:val="null3"/>
        <w:ind w:left="420" w:firstLine="482"/>
        <w:jc w:val="both"/>
      </w:pPr>
      <w:r>
        <w:rPr>
          <w:rFonts w:ascii="仿宋_GB2312" w:hAnsi="仿宋_GB2312" w:cs="仿宋_GB2312" w:eastAsia="仿宋_GB2312"/>
          <w:sz w:val="24"/>
          <w:b/>
        </w:rPr>
        <w:t>3.3附属设备管理（评审项38）</w:t>
      </w:r>
    </w:p>
    <w:p>
      <w:pPr>
        <w:pStyle w:val="null3"/>
        <w:ind w:left="420" w:firstLine="480"/>
        <w:jc w:val="both"/>
      </w:pPr>
      <w:r>
        <w:rPr>
          <w:rFonts w:ascii="仿宋_GB2312" w:hAnsi="仿宋_GB2312" w:cs="仿宋_GB2312" w:eastAsia="仿宋_GB2312"/>
          <w:sz w:val="24"/>
        </w:rPr>
        <w:t>实现资产附属设备信息管理，支持配有附属设备或多个设备集成使用的资产一体化管理。新增附属设备能够自动获取所需关联的资产信息，新增完成后每个附属设备能够根据预设编码规则同步生成唯一资产编号，监管其在院内流转全过程信息。</w:t>
      </w:r>
    </w:p>
    <w:p>
      <w:pPr>
        <w:pStyle w:val="null3"/>
        <w:ind w:left="420" w:firstLine="482"/>
        <w:jc w:val="both"/>
      </w:pPr>
      <w:r>
        <w:rPr>
          <w:rFonts w:ascii="仿宋_GB2312" w:hAnsi="仿宋_GB2312" w:cs="仿宋_GB2312" w:eastAsia="仿宋_GB2312"/>
          <w:sz w:val="24"/>
          <w:b/>
        </w:rPr>
        <w:t>3.4资产查询统计（评审项39）</w:t>
      </w:r>
    </w:p>
    <w:p>
      <w:pPr>
        <w:pStyle w:val="null3"/>
        <w:ind w:left="420" w:firstLine="480"/>
        <w:jc w:val="both"/>
      </w:pPr>
      <w:r>
        <w:rPr>
          <w:rFonts w:ascii="仿宋_GB2312" w:hAnsi="仿宋_GB2312" w:cs="仿宋_GB2312" w:eastAsia="仿宋_GB2312"/>
          <w:sz w:val="24"/>
        </w:rPr>
        <w:t>实现资产全生命周期管理信息流转的记录与追溯功能，详细记录资产的卡片基本信息、折旧记录、资产流程追溯、附属设备、维修记录、保养记录、巡检记录、附件信息、收入信息、付款信息、变更记录等，支持对资产卡片信息进行动态维护。能够按照用户需求自定义查询条件，支持模糊查询、高级查询与组合查询，帮助用户快速定位所需内容。</w:t>
      </w:r>
    </w:p>
    <w:p>
      <w:pPr>
        <w:pStyle w:val="null3"/>
        <w:ind w:left="420" w:firstLine="482"/>
        <w:jc w:val="both"/>
      </w:pPr>
      <w:r>
        <w:rPr>
          <w:rFonts w:ascii="仿宋_GB2312" w:hAnsi="仿宋_GB2312" w:cs="仿宋_GB2312" w:eastAsia="仿宋_GB2312"/>
          <w:sz w:val="24"/>
          <w:b/>
        </w:rPr>
        <w:t>3.5资产文档管理（评审项40）</w:t>
      </w:r>
    </w:p>
    <w:p>
      <w:pPr>
        <w:pStyle w:val="null3"/>
        <w:ind w:left="420" w:firstLine="480"/>
        <w:jc w:val="both"/>
      </w:pPr>
      <w:r>
        <w:rPr>
          <w:rFonts w:ascii="仿宋_GB2312" w:hAnsi="仿宋_GB2312" w:cs="仿宋_GB2312" w:eastAsia="仿宋_GB2312"/>
          <w:sz w:val="24"/>
        </w:rPr>
        <w:t>实现资产从采购至报废的全生命周期档案管理，能够依据资产生命周期流转环节配置相应的文件种类、文档类型进行文档归类，提供电子档案的上传、下载、预览等功能。同时支持记录纸质档案的存放位置，通过</w:t>
      </w:r>
      <w:r>
        <w:rPr>
          <w:rFonts w:ascii="仿宋_GB2312" w:hAnsi="仿宋_GB2312" w:cs="仿宋_GB2312" w:eastAsia="仿宋_GB2312"/>
          <w:sz w:val="24"/>
        </w:rPr>
        <w:t>“电子+纸质”管理方式，使资产档案管理更加规范化。</w:t>
      </w:r>
    </w:p>
    <w:p>
      <w:pPr>
        <w:pStyle w:val="null3"/>
        <w:ind w:left="420" w:firstLine="482"/>
        <w:jc w:val="both"/>
      </w:pPr>
      <w:r>
        <w:rPr>
          <w:rFonts w:ascii="仿宋_GB2312" w:hAnsi="仿宋_GB2312" w:cs="仿宋_GB2312" w:eastAsia="仿宋_GB2312"/>
          <w:sz w:val="24"/>
          <w:b/>
        </w:rPr>
        <w:t>3.6设备操作手册（评审项41）</w:t>
      </w:r>
    </w:p>
    <w:p>
      <w:pPr>
        <w:pStyle w:val="null3"/>
        <w:ind w:left="420"/>
        <w:jc w:val="both"/>
      </w:pPr>
      <w:r>
        <w:rPr>
          <w:rFonts w:ascii="仿宋_GB2312" w:hAnsi="仿宋_GB2312" w:cs="仿宋_GB2312" w:eastAsia="仿宋_GB2312"/>
          <w:sz w:val="24"/>
        </w:rPr>
        <w:t>实现设备的操作手册集中管理，能够根据设备查看完成的操作手册信息，提供对操作手册附件的上传、下载、在线预览功能。</w:t>
      </w:r>
    </w:p>
    <w:p>
      <w:pPr>
        <w:pStyle w:val="null3"/>
        <w:ind w:left="420" w:firstLine="482"/>
        <w:jc w:val="both"/>
      </w:pPr>
      <w:r>
        <w:rPr>
          <w:rFonts w:ascii="仿宋_GB2312" w:hAnsi="仿宋_GB2312" w:cs="仿宋_GB2312" w:eastAsia="仿宋_GB2312"/>
          <w:sz w:val="24"/>
          <w:b/>
        </w:rPr>
        <w:t>3.7资产使用记录（评审项42）</w:t>
      </w:r>
    </w:p>
    <w:p>
      <w:pPr>
        <w:pStyle w:val="null3"/>
        <w:ind w:left="420" w:firstLine="480"/>
        <w:jc w:val="both"/>
      </w:pPr>
      <w:r>
        <w:rPr>
          <w:rFonts w:ascii="仿宋_GB2312" w:hAnsi="仿宋_GB2312" w:cs="仿宋_GB2312" w:eastAsia="仿宋_GB2312"/>
          <w:sz w:val="24"/>
        </w:rPr>
        <w:t>实现资产使用科室、使用期间、使用患者、运行时长、运行情况等使用信息记录。</w:t>
      </w:r>
    </w:p>
    <w:p>
      <w:pPr>
        <w:pStyle w:val="null3"/>
        <w:ind w:left="420" w:firstLine="482"/>
        <w:jc w:val="both"/>
      </w:pPr>
      <w:r>
        <w:rPr>
          <w:rFonts w:ascii="仿宋_GB2312" w:hAnsi="仿宋_GB2312" w:cs="仿宋_GB2312" w:eastAsia="仿宋_GB2312"/>
          <w:sz w:val="24"/>
          <w:b/>
        </w:rPr>
        <w:t>3.8RFID资产录入（评审项43）</w:t>
      </w:r>
    </w:p>
    <w:p>
      <w:pPr>
        <w:pStyle w:val="null3"/>
        <w:ind w:left="420" w:firstLine="480"/>
        <w:jc w:val="both"/>
      </w:pPr>
      <w:r>
        <w:rPr>
          <w:rFonts w:ascii="仿宋_GB2312" w:hAnsi="仿宋_GB2312" w:cs="仿宋_GB2312" w:eastAsia="仿宋_GB2312"/>
          <w:sz w:val="24"/>
        </w:rPr>
        <w:t>引入</w:t>
      </w:r>
      <w:r>
        <w:rPr>
          <w:rFonts w:ascii="仿宋_GB2312" w:hAnsi="仿宋_GB2312" w:cs="仿宋_GB2312" w:eastAsia="仿宋_GB2312"/>
          <w:sz w:val="24"/>
        </w:rPr>
        <w:t>RFID技术，实现资产与RFID标签关联，支持资产RFID标签查看，提供RFID标签扫描绑定资产，也支持资产RFID标签录入。</w:t>
      </w:r>
    </w:p>
    <w:p>
      <w:pPr>
        <w:pStyle w:val="null3"/>
        <w:ind w:left="420" w:firstLine="482"/>
        <w:jc w:val="both"/>
      </w:pPr>
      <w:r>
        <w:rPr>
          <w:rFonts w:ascii="仿宋_GB2312" w:hAnsi="仿宋_GB2312" w:cs="仿宋_GB2312" w:eastAsia="仿宋_GB2312"/>
          <w:sz w:val="24"/>
          <w:b/>
        </w:rPr>
        <w:t>4.资产卡片</w:t>
      </w:r>
    </w:p>
    <w:p>
      <w:pPr>
        <w:pStyle w:val="null3"/>
        <w:ind w:left="420" w:firstLine="480"/>
        <w:jc w:val="both"/>
      </w:pPr>
      <w:r>
        <w:rPr>
          <w:rFonts w:ascii="仿宋_GB2312" w:hAnsi="仿宋_GB2312" w:cs="仿宋_GB2312" w:eastAsia="仿宋_GB2312"/>
          <w:sz w:val="24"/>
        </w:rPr>
        <w:t>以资产卡片为基础，验收入库后建立资产卡片，并能够按照国家标准，实现对房屋及建筑物、专用设备、通用设备、文物和陈列物、图书和档案、家具</w:t>
      </w:r>
      <w:r>
        <w:rPr>
          <w:rFonts w:ascii="仿宋_GB2312" w:hAnsi="仿宋_GB2312" w:cs="仿宋_GB2312" w:eastAsia="仿宋_GB2312"/>
          <w:sz w:val="24"/>
        </w:rPr>
        <w:t>/用具/装具和动植物、无形资产等多种类型资产的管理。支持根据资产类型设置资产类别设置资产卡片模板、根据用户需求自定义资产卡片样式，根据后续资产核算管理或资产设备管理数据动态更新卡片内容。提供对资产变动内容的追溯调整，自动计算出变动所引起的折旧差异，并进行相应的账务处理。</w:t>
      </w:r>
    </w:p>
    <w:p>
      <w:pPr>
        <w:pStyle w:val="null3"/>
        <w:ind w:left="420"/>
        <w:jc w:val="both"/>
      </w:pPr>
      <w:r>
        <w:rPr>
          <w:rFonts w:ascii="仿宋_GB2312" w:hAnsi="仿宋_GB2312" w:cs="仿宋_GB2312" w:eastAsia="仿宋_GB2312"/>
          <w:sz w:val="24"/>
        </w:rPr>
        <w:t>具体功能包括：</w:t>
      </w:r>
    </w:p>
    <w:p>
      <w:pPr>
        <w:pStyle w:val="null3"/>
        <w:ind w:left="420" w:firstLine="482"/>
        <w:jc w:val="both"/>
      </w:pPr>
      <w:r>
        <w:rPr>
          <w:rFonts w:ascii="仿宋_GB2312" w:hAnsi="仿宋_GB2312" w:cs="仿宋_GB2312" w:eastAsia="仿宋_GB2312"/>
          <w:sz w:val="24"/>
          <w:b/>
        </w:rPr>
        <w:t>4.1资产评估（评审项44）</w:t>
      </w:r>
    </w:p>
    <w:p>
      <w:pPr>
        <w:pStyle w:val="null3"/>
        <w:ind w:left="420" w:firstLine="480"/>
        <w:jc w:val="both"/>
      </w:pPr>
      <w:r>
        <w:rPr>
          <w:rFonts w:ascii="仿宋_GB2312" w:hAnsi="仿宋_GB2312" w:cs="仿宋_GB2312" w:eastAsia="仿宋_GB2312"/>
          <w:sz w:val="24"/>
        </w:rPr>
        <w:t>实现对资产原值、累计折旧、资产净值的评估，记录资产评估前后资产价值信息。</w:t>
      </w:r>
    </w:p>
    <w:p>
      <w:pPr>
        <w:pStyle w:val="null3"/>
        <w:ind w:left="420" w:firstLine="482"/>
        <w:jc w:val="both"/>
      </w:pPr>
      <w:r>
        <w:rPr>
          <w:rFonts w:ascii="仿宋_GB2312" w:hAnsi="仿宋_GB2312" w:cs="仿宋_GB2312" w:eastAsia="仿宋_GB2312"/>
          <w:sz w:val="24"/>
          <w:b/>
        </w:rPr>
        <w:t>4.2资产拆分（评审项45）</w:t>
      </w:r>
    </w:p>
    <w:p>
      <w:pPr>
        <w:pStyle w:val="null3"/>
        <w:ind w:left="420" w:firstLine="480"/>
        <w:jc w:val="both"/>
      </w:pPr>
      <w:r>
        <w:rPr>
          <w:rFonts w:ascii="仿宋_GB2312" w:hAnsi="仿宋_GB2312" w:cs="仿宋_GB2312" w:eastAsia="仿宋_GB2312"/>
          <w:sz w:val="24"/>
        </w:rPr>
        <w:t>实现资产拆分、批量资产拆分，支持一个资产拆分多个，并自动生成多张卡片信息，用于后续拆分资产的管理。</w:t>
      </w:r>
    </w:p>
    <w:p>
      <w:pPr>
        <w:pStyle w:val="null3"/>
        <w:ind w:left="420" w:firstLine="482"/>
        <w:jc w:val="both"/>
      </w:pPr>
      <w:r>
        <w:rPr>
          <w:rFonts w:ascii="仿宋_GB2312" w:hAnsi="仿宋_GB2312" w:cs="仿宋_GB2312" w:eastAsia="仿宋_GB2312"/>
          <w:sz w:val="24"/>
          <w:b/>
        </w:rPr>
        <w:t>4.3资产合并（评审项46）</w:t>
      </w:r>
    </w:p>
    <w:p>
      <w:pPr>
        <w:pStyle w:val="null3"/>
        <w:ind w:left="420" w:firstLine="480"/>
        <w:jc w:val="both"/>
      </w:pPr>
      <w:r>
        <w:rPr>
          <w:rFonts w:ascii="仿宋_GB2312" w:hAnsi="仿宋_GB2312" w:cs="仿宋_GB2312" w:eastAsia="仿宋_GB2312"/>
          <w:sz w:val="24"/>
        </w:rPr>
        <w:t>实现资产合并，支持多个资产合并，并自动生成新的资产卡片，支持追溯合并前的资产信息。</w:t>
      </w:r>
    </w:p>
    <w:p>
      <w:pPr>
        <w:pStyle w:val="null3"/>
        <w:ind w:left="420" w:firstLine="482"/>
        <w:jc w:val="both"/>
      </w:pPr>
      <w:r>
        <w:rPr>
          <w:rFonts w:ascii="仿宋_GB2312" w:hAnsi="仿宋_GB2312" w:cs="仿宋_GB2312" w:eastAsia="仿宋_GB2312"/>
          <w:sz w:val="24"/>
          <w:b/>
        </w:rPr>
        <w:t>4.4补提折旧（评审项47）</w:t>
      </w:r>
    </w:p>
    <w:p>
      <w:pPr>
        <w:pStyle w:val="null3"/>
        <w:ind w:left="420" w:firstLine="480"/>
        <w:jc w:val="both"/>
      </w:pPr>
      <w:r>
        <w:rPr>
          <w:rFonts w:ascii="仿宋_GB2312" w:hAnsi="仿宋_GB2312" w:cs="仿宋_GB2312" w:eastAsia="仿宋_GB2312"/>
          <w:sz w:val="24"/>
        </w:rPr>
        <w:t>实现资产补提折旧，支持批量补提折旧，记账后自动计算出变动所引起的折旧差异，并进行相应的账务处理。</w:t>
      </w:r>
    </w:p>
    <w:p>
      <w:pPr>
        <w:pStyle w:val="null3"/>
        <w:ind w:left="420" w:firstLine="482"/>
        <w:jc w:val="both"/>
      </w:pPr>
      <w:r>
        <w:rPr>
          <w:rFonts w:ascii="仿宋_GB2312" w:hAnsi="仿宋_GB2312" w:cs="仿宋_GB2312" w:eastAsia="仿宋_GB2312"/>
          <w:sz w:val="24"/>
          <w:b/>
        </w:rPr>
        <w:t>4.5月末记账（评审项48）</w:t>
      </w:r>
    </w:p>
    <w:p>
      <w:pPr>
        <w:pStyle w:val="null3"/>
        <w:ind w:left="420" w:firstLine="480"/>
        <w:jc w:val="both"/>
      </w:pPr>
      <w:r>
        <w:rPr>
          <w:rFonts w:ascii="仿宋_GB2312" w:hAnsi="仿宋_GB2312" w:cs="仿宋_GB2312" w:eastAsia="仿宋_GB2312"/>
          <w:sz w:val="24"/>
        </w:rPr>
        <w:t>实现月末记账自动计提月度资产折旧，实现自动计提资产折旧、自动分摊资产折旧、自动归集资产折旧成本归属科室。支持月末结账结算月度资产账务管理，实现资产账务的月度结转，生成对应的资产管理报表。提供倒结账还原月度资产账务结算功能，实现错误月度资产数据结算的调整管理。</w:t>
      </w:r>
    </w:p>
    <w:p>
      <w:pPr>
        <w:pStyle w:val="null3"/>
        <w:ind w:left="420" w:firstLine="482"/>
        <w:jc w:val="both"/>
      </w:pPr>
      <w:r>
        <w:rPr>
          <w:rFonts w:ascii="仿宋_GB2312" w:hAnsi="仿宋_GB2312" w:cs="仿宋_GB2312" w:eastAsia="仿宋_GB2312"/>
          <w:sz w:val="24"/>
          <w:b/>
        </w:rPr>
        <w:t>4.6正常报废预警（评审项49）</w:t>
      </w:r>
    </w:p>
    <w:p>
      <w:pPr>
        <w:pStyle w:val="null3"/>
        <w:ind w:left="420" w:firstLine="480"/>
        <w:jc w:val="both"/>
      </w:pPr>
      <w:r>
        <w:rPr>
          <w:rFonts w:ascii="仿宋_GB2312" w:hAnsi="仿宋_GB2312" w:cs="仿宋_GB2312" w:eastAsia="仿宋_GB2312"/>
          <w:sz w:val="24"/>
        </w:rPr>
        <w:t>实现资产报废预警提醒，统计资产的折旧月份和已提折旧月份计算报废倒计时，按照预设预警提前期进行预警。</w:t>
      </w:r>
    </w:p>
    <w:p>
      <w:pPr>
        <w:pStyle w:val="null3"/>
        <w:ind w:left="420" w:firstLine="482"/>
        <w:jc w:val="both"/>
      </w:pPr>
      <w:r>
        <w:rPr>
          <w:rFonts w:ascii="仿宋_GB2312" w:hAnsi="仿宋_GB2312" w:cs="仿宋_GB2312" w:eastAsia="仿宋_GB2312"/>
          <w:sz w:val="24"/>
          <w:b/>
        </w:rPr>
        <w:t>4.7维保时间预警（评审项50）</w:t>
      </w:r>
    </w:p>
    <w:p>
      <w:pPr>
        <w:pStyle w:val="null3"/>
        <w:ind w:left="420" w:firstLine="480"/>
        <w:jc w:val="both"/>
      </w:pPr>
      <w:r>
        <w:rPr>
          <w:rFonts w:ascii="仿宋_GB2312" w:hAnsi="仿宋_GB2312" w:cs="仿宋_GB2312" w:eastAsia="仿宋_GB2312"/>
          <w:sz w:val="24"/>
        </w:rPr>
        <w:t>实现资产维保时间、报修时间预警提醒，可按付款状态、资产名称等查看近效期、逾期资产信息、入账日期、生产日期、有效期、使用年限、入库单号、合同号、付款情况、未付款比例等信息。</w:t>
      </w:r>
    </w:p>
    <w:p>
      <w:pPr>
        <w:pStyle w:val="null3"/>
        <w:ind w:firstLine="964"/>
        <w:jc w:val="both"/>
      </w:pPr>
      <w:r>
        <w:rPr>
          <w:rFonts w:ascii="仿宋_GB2312" w:hAnsi="仿宋_GB2312" w:cs="仿宋_GB2312" w:eastAsia="仿宋_GB2312"/>
          <w:sz w:val="24"/>
          <w:b/>
        </w:rPr>
        <w:t>4.8注册证效期预警（评审项51）</w:t>
      </w:r>
    </w:p>
    <w:p>
      <w:pPr>
        <w:pStyle w:val="null3"/>
        <w:ind w:left="420" w:firstLine="480"/>
        <w:jc w:val="both"/>
      </w:pPr>
      <w:r>
        <w:rPr>
          <w:rFonts w:ascii="仿宋_GB2312" w:hAnsi="仿宋_GB2312" w:cs="仿宋_GB2312" w:eastAsia="仿宋_GB2312"/>
          <w:sz w:val="24"/>
        </w:rPr>
        <w:t>实现资产注册证效期预警提醒，可按注册证号、时间范围等查看近效期、逾期资产信息、注册证号、注册证过期时间、距离失效天数等信息。</w:t>
      </w:r>
    </w:p>
    <w:p>
      <w:pPr>
        <w:pStyle w:val="null3"/>
        <w:ind w:left="420" w:firstLine="482"/>
        <w:jc w:val="both"/>
      </w:pPr>
      <w:r>
        <w:rPr>
          <w:rFonts w:ascii="仿宋_GB2312" w:hAnsi="仿宋_GB2312" w:cs="仿宋_GB2312" w:eastAsia="仿宋_GB2312"/>
          <w:sz w:val="24"/>
          <w:b/>
        </w:rPr>
        <w:t>4.9使用年限预警（评审项52）</w:t>
      </w:r>
    </w:p>
    <w:p>
      <w:pPr>
        <w:pStyle w:val="null3"/>
        <w:ind w:left="420" w:firstLine="480"/>
        <w:jc w:val="both"/>
      </w:pPr>
      <w:r>
        <w:rPr>
          <w:rFonts w:ascii="仿宋_GB2312" w:hAnsi="仿宋_GB2312" w:cs="仿宋_GB2312" w:eastAsia="仿宋_GB2312"/>
          <w:sz w:val="24"/>
        </w:rPr>
        <w:t>实现资产使用年限监测，提供按使用年限、有效期计算，自定义按资产生产日期、入账日期、出厂日期、使用日期等节点时间，查看近效期、逾期使用资产信息、入账日期、生产日期、有效期、使用年限、过期时间等信息。</w:t>
      </w:r>
    </w:p>
    <w:p>
      <w:pPr>
        <w:pStyle w:val="null3"/>
        <w:ind w:left="420" w:firstLine="482"/>
        <w:jc w:val="both"/>
      </w:pPr>
      <w:r>
        <w:rPr>
          <w:rFonts w:ascii="仿宋_GB2312" w:hAnsi="仿宋_GB2312" w:cs="仿宋_GB2312" w:eastAsia="仿宋_GB2312"/>
          <w:sz w:val="24"/>
          <w:b/>
        </w:rPr>
        <w:t>5.资产变动</w:t>
      </w:r>
    </w:p>
    <w:p>
      <w:pPr>
        <w:pStyle w:val="null3"/>
        <w:ind w:left="420" w:firstLine="480"/>
        <w:jc w:val="both"/>
      </w:pPr>
      <w:r>
        <w:rPr>
          <w:rFonts w:ascii="仿宋_GB2312" w:hAnsi="仿宋_GB2312" w:cs="仿宋_GB2312" w:eastAsia="仿宋_GB2312"/>
          <w:sz w:val="24"/>
        </w:rPr>
        <w:t>从资产全生命周期式管理出发，提供资产出库、资产退库、资产增减、资产调整、资产盘点到最后资产报废等环节的全过程全范围使用管理记录。具体功能包括：</w:t>
      </w:r>
    </w:p>
    <w:p>
      <w:pPr>
        <w:pStyle w:val="null3"/>
        <w:ind w:left="420" w:firstLine="482"/>
        <w:jc w:val="both"/>
      </w:pPr>
      <w:r>
        <w:rPr>
          <w:rFonts w:ascii="仿宋_GB2312" w:hAnsi="仿宋_GB2312" w:cs="仿宋_GB2312" w:eastAsia="仿宋_GB2312"/>
          <w:sz w:val="24"/>
          <w:b/>
        </w:rPr>
        <w:t>5.1预入库（评审项53）</w:t>
      </w:r>
    </w:p>
    <w:p>
      <w:pPr>
        <w:pStyle w:val="null3"/>
        <w:ind w:left="420" w:firstLine="480"/>
        <w:jc w:val="both"/>
      </w:pPr>
      <w:r>
        <w:rPr>
          <w:rFonts w:ascii="仿宋_GB2312" w:hAnsi="仿宋_GB2312" w:cs="仿宋_GB2312" w:eastAsia="仿宋_GB2312"/>
          <w:sz w:val="24"/>
        </w:rPr>
        <w:t>实现直接新增、验收管理转入等多种方式生成资产预入库，并根据预设编码规则同步生成唯一资产编号，通过唯一编号监管其在院内流转全过程信息。</w:t>
      </w:r>
    </w:p>
    <w:p>
      <w:pPr>
        <w:pStyle w:val="null3"/>
        <w:ind w:left="420"/>
        <w:jc w:val="both"/>
      </w:pPr>
      <w:r>
        <w:rPr>
          <w:rFonts w:ascii="仿宋_GB2312" w:hAnsi="仿宋_GB2312" w:cs="仿宋_GB2312" w:eastAsia="仿宋_GB2312"/>
          <w:sz w:val="24"/>
        </w:rPr>
        <w:t>满足直接购入、接受捐赠等多种类型预入库场景应用，支持预入库关联发票、验收、合同信息。</w:t>
      </w:r>
    </w:p>
    <w:p>
      <w:pPr>
        <w:pStyle w:val="null3"/>
        <w:ind w:left="420" w:firstLine="482"/>
        <w:jc w:val="both"/>
      </w:pPr>
      <w:r>
        <w:rPr>
          <w:rFonts w:ascii="仿宋_GB2312" w:hAnsi="仿宋_GB2312" w:cs="仿宋_GB2312" w:eastAsia="仿宋_GB2312"/>
          <w:sz w:val="24"/>
          <w:b/>
        </w:rPr>
        <w:t>5.2资产入库（评审项54）</w:t>
      </w:r>
    </w:p>
    <w:p>
      <w:pPr>
        <w:pStyle w:val="null3"/>
        <w:ind w:left="420" w:firstLine="480"/>
        <w:jc w:val="both"/>
      </w:pPr>
      <w:r>
        <w:rPr>
          <w:rFonts w:ascii="仿宋_GB2312" w:hAnsi="仿宋_GB2312" w:cs="仿宋_GB2312" w:eastAsia="仿宋_GB2312"/>
          <w:sz w:val="24"/>
        </w:rPr>
        <w:t>实现直接新增、验收管理转入、预入库转入等多种方式生成资产入库，并根据预设编码规则同步生成唯一资产编号，通过唯一编号监管其在院内流转全过程信息。</w:t>
      </w:r>
    </w:p>
    <w:p>
      <w:pPr>
        <w:pStyle w:val="null3"/>
        <w:ind w:left="420"/>
        <w:jc w:val="both"/>
      </w:pPr>
      <w:r>
        <w:rPr>
          <w:rFonts w:ascii="仿宋_GB2312" w:hAnsi="仿宋_GB2312" w:cs="仿宋_GB2312" w:eastAsia="仿宋_GB2312"/>
          <w:sz w:val="24"/>
        </w:rPr>
        <w:t>支持对直接购入、接受捐赠、预入库转入等多种类型入库单据的管理，支持入库单据关联发票号、验收单号、合同号。</w:t>
      </w:r>
    </w:p>
    <w:p>
      <w:pPr>
        <w:pStyle w:val="null3"/>
        <w:ind w:left="420" w:firstLine="480"/>
        <w:jc w:val="both"/>
      </w:pPr>
      <w:r>
        <w:rPr>
          <w:rFonts w:ascii="仿宋_GB2312" w:hAnsi="仿宋_GB2312" w:cs="仿宋_GB2312" w:eastAsia="仿宋_GB2312"/>
          <w:sz w:val="24"/>
        </w:rPr>
        <w:t>实现通过审核的入库单据可根据所选领用科室完成科室出库操作，根据付款信息完成生成付款操作，针对库中需退货资产提出生成退货操作，提供入库单据或明细的导出与打印功能。</w:t>
      </w:r>
    </w:p>
    <w:p>
      <w:pPr>
        <w:pStyle w:val="null3"/>
        <w:ind w:left="420" w:firstLine="482"/>
        <w:jc w:val="both"/>
      </w:pPr>
      <w:r>
        <w:rPr>
          <w:rFonts w:ascii="仿宋_GB2312" w:hAnsi="仿宋_GB2312" w:cs="仿宋_GB2312" w:eastAsia="仿宋_GB2312"/>
          <w:sz w:val="24"/>
          <w:b/>
        </w:rPr>
        <w:t>5.3资产退货（评审项55）</w:t>
      </w:r>
    </w:p>
    <w:p>
      <w:pPr>
        <w:pStyle w:val="null3"/>
        <w:ind w:left="420" w:firstLine="240"/>
        <w:jc w:val="both"/>
      </w:pPr>
      <w:r>
        <w:rPr>
          <w:rFonts w:ascii="仿宋_GB2312" w:hAnsi="仿宋_GB2312" w:cs="仿宋_GB2312" w:eastAsia="仿宋_GB2312"/>
          <w:sz w:val="24"/>
        </w:rPr>
        <w:t>实现资产退货管理，记录退货资产明细、资产价值、退货仓库、供应商、退货原因等信息，并能够跟踪资产退货审批全过程。</w:t>
      </w:r>
    </w:p>
    <w:p>
      <w:pPr>
        <w:pStyle w:val="null3"/>
        <w:ind w:left="420" w:firstLine="482"/>
        <w:jc w:val="both"/>
      </w:pPr>
      <w:r>
        <w:rPr>
          <w:rFonts w:ascii="仿宋_GB2312" w:hAnsi="仿宋_GB2312" w:cs="仿宋_GB2312" w:eastAsia="仿宋_GB2312"/>
          <w:sz w:val="24"/>
          <w:b/>
        </w:rPr>
        <w:t>5.4资产出库（评审项56）</w:t>
      </w:r>
    </w:p>
    <w:p>
      <w:pPr>
        <w:pStyle w:val="null3"/>
        <w:ind w:left="420" w:firstLine="480"/>
        <w:jc w:val="both"/>
      </w:pPr>
      <w:r>
        <w:rPr>
          <w:rFonts w:ascii="仿宋_GB2312" w:hAnsi="仿宋_GB2312" w:cs="仿宋_GB2312" w:eastAsia="仿宋_GB2312"/>
          <w:sz w:val="24"/>
        </w:rPr>
        <w:t>实现资产出库管理，支持资产入库转出、手工新增等方式生成资产出库，并生成出库汇总明细表。支持审批通过的资产出库，同步更新资产折旧计提成本归属部门。</w:t>
      </w:r>
    </w:p>
    <w:p>
      <w:pPr>
        <w:pStyle w:val="null3"/>
        <w:ind w:left="420" w:firstLine="482"/>
        <w:jc w:val="both"/>
      </w:pPr>
      <w:r>
        <w:rPr>
          <w:rFonts w:ascii="仿宋_GB2312" w:hAnsi="仿宋_GB2312" w:cs="仿宋_GB2312" w:eastAsia="仿宋_GB2312"/>
          <w:sz w:val="24"/>
          <w:b/>
        </w:rPr>
        <w:t>5.5出库申领（评审项57）</w:t>
      </w:r>
    </w:p>
    <w:p>
      <w:pPr>
        <w:pStyle w:val="null3"/>
        <w:ind w:left="420"/>
        <w:jc w:val="both"/>
      </w:pPr>
      <w:r>
        <w:rPr>
          <w:rFonts w:ascii="仿宋_GB2312" w:hAnsi="仿宋_GB2312" w:cs="仿宋_GB2312" w:eastAsia="仿宋_GB2312"/>
          <w:sz w:val="24"/>
        </w:rPr>
        <w:t>实现出库申领管理，支持以申领的方式生成资产出库单，并生成出库汇总明细表。支持审批通过的资产出库，同步更新资产折旧计提成本归属部门。</w:t>
      </w:r>
    </w:p>
    <w:p>
      <w:pPr>
        <w:pStyle w:val="null3"/>
        <w:ind w:left="420" w:firstLine="482"/>
        <w:jc w:val="both"/>
      </w:pPr>
      <w:r>
        <w:rPr>
          <w:rFonts w:ascii="仿宋_GB2312" w:hAnsi="仿宋_GB2312" w:cs="仿宋_GB2312" w:eastAsia="仿宋_GB2312"/>
          <w:sz w:val="24"/>
          <w:b/>
        </w:rPr>
        <w:t>5.6资产退库（评审项58）</w:t>
      </w:r>
    </w:p>
    <w:p>
      <w:pPr>
        <w:pStyle w:val="null3"/>
        <w:ind w:left="420"/>
        <w:jc w:val="both"/>
      </w:pPr>
      <w:r>
        <w:rPr>
          <w:rFonts w:ascii="仿宋_GB2312" w:hAnsi="仿宋_GB2312" w:cs="仿宋_GB2312" w:eastAsia="仿宋_GB2312"/>
          <w:sz w:val="24"/>
        </w:rPr>
        <w:t>实现资产退库管理，记录退库资产明细、存放地点、使用年限、退库原因等信息，支持退库资产直接生成退货，审批通过的资产退库，同步更新资产库存信息。</w:t>
      </w:r>
    </w:p>
    <w:p>
      <w:pPr>
        <w:pStyle w:val="null3"/>
        <w:ind w:left="420" w:firstLine="482"/>
        <w:jc w:val="both"/>
      </w:pPr>
      <w:r>
        <w:rPr>
          <w:rFonts w:ascii="仿宋_GB2312" w:hAnsi="仿宋_GB2312" w:cs="仿宋_GB2312" w:eastAsia="仿宋_GB2312"/>
          <w:sz w:val="24"/>
          <w:b/>
        </w:rPr>
        <w:t>5.7资产增减值（评审项59）</w:t>
      </w:r>
    </w:p>
    <w:p>
      <w:pPr>
        <w:pStyle w:val="null3"/>
        <w:ind w:left="420"/>
        <w:jc w:val="both"/>
      </w:pPr>
      <w:r>
        <w:rPr>
          <w:rFonts w:ascii="仿宋_GB2312" w:hAnsi="仿宋_GB2312" w:cs="仿宋_GB2312" w:eastAsia="仿宋_GB2312"/>
          <w:sz w:val="24"/>
        </w:rPr>
        <w:t>实现资产增减值管理，提供资产变动申请单据的增删改查等操作，支持对资产变动内容的追溯调整，自动计算出变动所引起的折旧差异，并进行相应的账务处理。</w:t>
      </w:r>
    </w:p>
    <w:p>
      <w:pPr>
        <w:pStyle w:val="null3"/>
        <w:ind w:left="420" w:firstLine="482"/>
        <w:jc w:val="both"/>
      </w:pPr>
      <w:r>
        <w:rPr>
          <w:rFonts w:ascii="仿宋_GB2312" w:hAnsi="仿宋_GB2312" w:cs="仿宋_GB2312" w:eastAsia="仿宋_GB2312"/>
          <w:sz w:val="24"/>
          <w:b/>
        </w:rPr>
        <w:t>5.8资产行政报废（评审项60）</w:t>
      </w:r>
    </w:p>
    <w:p>
      <w:pPr>
        <w:pStyle w:val="null3"/>
        <w:ind w:left="420"/>
        <w:jc w:val="both"/>
      </w:pPr>
      <w:r>
        <w:rPr>
          <w:rFonts w:ascii="仿宋_GB2312" w:hAnsi="仿宋_GB2312" w:cs="仿宋_GB2312" w:eastAsia="仿宋_GB2312"/>
          <w:sz w:val="24"/>
        </w:rPr>
        <w:t>实现资产行政报废管理，支持报废资产生成采购、关联采购，自动生成相关采购单据，转正式入库。</w:t>
      </w:r>
    </w:p>
    <w:p>
      <w:pPr>
        <w:pStyle w:val="null3"/>
        <w:ind w:left="420" w:firstLine="482"/>
        <w:jc w:val="both"/>
      </w:pPr>
      <w:r>
        <w:rPr>
          <w:rFonts w:ascii="仿宋_GB2312" w:hAnsi="仿宋_GB2312" w:cs="仿宋_GB2312" w:eastAsia="仿宋_GB2312"/>
          <w:sz w:val="24"/>
          <w:b/>
        </w:rPr>
        <w:t>5.9报废资产列表（评审项61）</w:t>
      </w:r>
    </w:p>
    <w:p>
      <w:pPr>
        <w:pStyle w:val="null3"/>
        <w:ind w:left="420"/>
        <w:jc w:val="both"/>
      </w:pPr>
      <w:r>
        <w:rPr>
          <w:rFonts w:ascii="仿宋_GB2312" w:hAnsi="仿宋_GB2312" w:cs="仿宋_GB2312" w:eastAsia="仿宋_GB2312"/>
          <w:sz w:val="24"/>
        </w:rPr>
        <w:t>实现医院报废资产统计，全面掌握医院报废资产状态，支持将已报废资产再利用或者重组多个报废资产生成新的净值资产。</w:t>
      </w:r>
    </w:p>
    <w:p>
      <w:pPr>
        <w:pStyle w:val="null3"/>
        <w:ind w:left="420" w:firstLine="482"/>
        <w:jc w:val="both"/>
      </w:pPr>
      <w:r>
        <w:rPr>
          <w:rFonts w:ascii="仿宋_GB2312" w:hAnsi="仿宋_GB2312" w:cs="仿宋_GB2312" w:eastAsia="仿宋_GB2312"/>
          <w:sz w:val="24"/>
          <w:b/>
        </w:rPr>
        <w:t>5.10确认入报废仓库（评审项62）</w:t>
      </w:r>
    </w:p>
    <w:p>
      <w:pPr>
        <w:pStyle w:val="null3"/>
        <w:ind w:left="420"/>
        <w:jc w:val="both"/>
      </w:pPr>
      <w:r>
        <w:rPr>
          <w:rFonts w:ascii="仿宋_GB2312" w:hAnsi="仿宋_GB2312" w:cs="仿宋_GB2312" w:eastAsia="仿宋_GB2312"/>
          <w:sz w:val="24"/>
        </w:rPr>
        <w:t>实现扫码确认行政报废资产已被报废仓库接收，加强资产报废流程管控。</w:t>
      </w:r>
    </w:p>
    <w:p>
      <w:pPr>
        <w:pStyle w:val="null3"/>
        <w:ind w:left="420" w:firstLine="482"/>
        <w:jc w:val="both"/>
      </w:pPr>
      <w:r>
        <w:rPr>
          <w:rFonts w:ascii="仿宋_GB2312" w:hAnsi="仿宋_GB2312" w:cs="仿宋_GB2312" w:eastAsia="仿宋_GB2312"/>
          <w:sz w:val="24"/>
          <w:b/>
        </w:rPr>
        <w:t>5.11资产报废（评审项63）</w:t>
      </w:r>
    </w:p>
    <w:p>
      <w:pPr>
        <w:pStyle w:val="null3"/>
        <w:ind w:left="420" w:firstLine="480"/>
        <w:jc w:val="both"/>
      </w:pPr>
      <w:r>
        <w:rPr>
          <w:rFonts w:ascii="仿宋_GB2312" w:hAnsi="仿宋_GB2312" w:cs="仿宋_GB2312" w:eastAsia="仿宋_GB2312"/>
          <w:sz w:val="24"/>
        </w:rPr>
        <w:t>资产处置全生命周期管理记录，包含处置单据信息、处置审批流程等，支持自动生成资产处置报告，包含处置资产信息、处置原因等。实现资产报废、报损、出售、出让、转让、置换、捐赠等多种类型处置单据的管理。实现资产报废同步停止资产折旧计提，能够与会计核算管理子系统对接，实现报废处置业财融合，使得资产报废能够按预先设定的方式向会计核算管理子系统传送报废处置凭证。</w:t>
      </w:r>
    </w:p>
    <w:p>
      <w:pPr>
        <w:pStyle w:val="null3"/>
        <w:ind w:left="420" w:firstLine="480"/>
        <w:jc w:val="both"/>
      </w:pPr>
      <w:r>
        <w:rPr>
          <w:rFonts w:ascii="仿宋_GB2312" w:hAnsi="仿宋_GB2312" w:cs="仿宋_GB2312" w:eastAsia="仿宋_GB2312"/>
          <w:sz w:val="24"/>
        </w:rPr>
        <w:t>实现资产正式报废管理，行政报废转入、手工新增等方式生成资产报废单。</w:t>
      </w:r>
    </w:p>
    <w:p>
      <w:pPr>
        <w:pStyle w:val="null3"/>
        <w:ind w:left="420" w:firstLine="482"/>
        <w:jc w:val="both"/>
      </w:pPr>
      <w:r>
        <w:rPr>
          <w:rFonts w:ascii="仿宋_GB2312" w:hAnsi="仿宋_GB2312" w:cs="仿宋_GB2312" w:eastAsia="仿宋_GB2312"/>
          <w:sz w:val="24"/>
          <w:b/>
        </w:rPr>
        <w:t>5.12资产借用与归还（评审项64）</w:t>
      </w:r>
    </w:p>
    <w:p>
      <w:pPr>
        <w:pStyle w:val="null3"/>
        <w:ind w:left="420" w:firstLine="480"/>
        <w:jc w:val="both"/>
      </w:pPr>
      <w:r>
        <w:rPr>
          <w:rFonts w:ascii="仿宋_GB2312" w:hAnsi="仿宋_GB2312" w:cs="仿宋_GB2312" w:eastAsia="仿宋_GB2312"/>
          <w:sz w:val="24"/>
        </w:rPr>
        <w:t>实现院内资产的借用与归还办理，能够记录借用科室、借用资产、预计归还时间等信息，支持逾期提醒和续借。</w:t>
      </w:r>
    </w:p>
    <w:p>
      <w:pPr>
        <w:pStyle w:val="null3"/>
        <w:ind w:left="420" w:firstLine="482"/>
        <w:jc w:val="both"/>
      </w:pPr>
      <w:r>
        <w:rPr>
          <w:rFonts w:ascii="仿宋_GB2312" w:hAnsi="仿宋_GB2312" w:cs="仿宋_GB2312" w:eastAsia="仿宋_GB2312"/>
          <w:sz w:val="24"/>
          <w:b/>
        </w:rPr>
        <w:t>5.13补登入库信息（评审项65）</w:t>
      </w:r>
    </w:p>
    <w:p>
      <w:pPr>
        <w:pStyle w:val="null3"/>
        <w:ind w:left="420" w:firstLine="480"/>
        <w:jc w:val="both"/>
      </w:pPr>
      <w:r>
        <w:rPr>
          <w:rFonts w:ascii="仿宋_GB2312" w:hAnsi="仿宋_GB2312" w:cs="仿宋_GB2312" w:eastAsia="仿宋_GB2312"/>
          <w:sz w:val="24"/>
        </w:rPr>
        <w:t>实现按照入库单或者入库单明细补登入库发票信息。</w:t>
      </w:r>
    </w:p>
    <w:p>
      <w:pPr>
        <w:pStyle w:val="null3"/>
        <w:ind w:left="420" w:firstLine="482"/>
        <w:jc w:val="both"/>
      </w:pPr>
      <w:r>
        <w:rPr>
          <w:rFonts w:ascii="仿宋_GB2312" w:hAnsi="仿宋_GB2312" w:cs="仿宋_GB2312" w:eastAsia="仿宋_GB2312"/>
          <w:sz w:val="24"/>
          <w:b/>
        </w:rPr>
        <w:t>5.14资产封存启封（评审项66）</w:t>
      </w:r>
    </w:p>
    <w:p>
      <w:pPr>
        <w:pStyle w:val="null3"/>
        <w:ind w:left="420" w:firstLine="480"/>
        <w:jc w:val="both"/>
      </w:pPr>
      <w:r>
        <w:rPr>
          <w:rFonts w:ascii="仿宋_GB2312" w:hAnsi="仿宋_GB2312" w:cs="仿宋_GB2312" w:eastAsia="仿宋_GB2312"/>
          <w:sz w:val="24"/>
        </w:rPr>
        <w:t>实现资产封存启封管理，提供资产变动申请单据的增删改查等操作，支持对资产变动内容的追溯调整，自动计算出变动所引起的折旧差异，并进行相应的账务处理。</w:t>
      </w:r>
    </w:p>
    <w:p>
      <w:pPr>
        <w:pStyle w:val="null3"/>
        <w:ind w:left="420" w:firstLine="482"/>
        <w:jc w:val="both"/>
      </w:pPr>
      <w:r>
        <w:rPr>
          <w:rFonts w:ascii="仿宋_GB2312" w:hAnsi="仿宋_GB2312" w:cs="仿宋_GB2312" w:eastAsia="仿宋_GB2312"/>
          <w:sz w:val="24"/>
          <w:b/>
        </w:rPr>
        <w:t>5.15资产年限调整（评审项67）</w:t>
      </w:r>
    </w:p>
    <w:p>
      <w:pPr>
        <w:pStyle w:val="null3"/>
        <w:ind w:left="420" w:firstLine="480"/>
        <w:jc w:val="both"/>
      </w:pPr>
      <w:r>
        <w:rPr>
          <w:rFonts w:ascii="仿宋_GB2312" w:hAnsi="仿宋_GB2312" w:cs="仿宋_GB2312" w:eastAsia="仿宋_GB2312"/>
          <w:sz w:val="24"/>
        </w:rPr>
        <w:t>实现资产年限调整管理，提供资产变动申请单据的增删改查等操作，支持对资产变动内容的追溯调整，自动计算出变动所引起的折旧差异，并进行相应的账务处理。</w:t>
      </w:r>
    </w:p>
    <w:p>
      <w:pPr>
        <w:pStyle w:val="null3"/>
        <w:ind w:left="420" w:firstLine="482"/>
        <w:jc w:val="both"/>
      </w:pPr>
      <w:r>
        <w:rPr>
          <w:rFonts w:ascii="仿宋_GB2312" w:hAnsi="仿宋_GB2312" w:cs="仿宋_GB2312" w:eastAsia="仿宋_GB2312"/>
          <w:sz w:val="24"/>
          <w:b/>
        </w:rPr>
        <w:t>5.16折旧状态调整（评审项68）</w:t>
      </w:r>
    </w:p>
    <w:p>
      <w:pPr>
        <w:pStyle w:val="null3"/>
        <w:ind w:left="420" w:firstLine="480"/>
        <w:jc w:val="both"/>
      </w:pPr>
      <w:r>
        <w:rPr>
          <w:rFonts w:ascii="仿宋_GB2312" w:hAnsi="仿宋_GB2312" w:cs="仿宋_GB2312" w:eastAsia="仿宋_GB2312"/>
          <w:sz w:val="24"/>
        </w:rPr>
        <w:t>实现资产折旧状态调整管理，提供资产变动申请单据的增删改查等操作，支持对资产变动内容的追溯调整，自动计算出变动所引起的折旧差异，并进行相应的账务处理。</w:t>
      </w:r>
    </w:p>
    <w:p>
      <w:pPr>
        <w:pStyle w:val="null3"/>
        <w:ind w:left="420" w:firstLine="482"/>
        <w:jc w:val="both"/>
      </w:pPr>
      <w:r>
        <w:rPr>
          <w:rFonts w:ascii="仿宋_GB2312" w:hAnsi="仿宋_GB2312" w:cs="仿宋_GB2312" w:eastAsia="仿宋_GB2312"/>
          <w:sz w:val="24"/>
          <w:b/>
        </w:rPr>
        <w:t>5.17多部门使用（评审项69）</w:t>
      </w:r>
    </w:p>
    <w:p>
      <w:pPr>
        <w:pStyle w:val="null3"/>
        <w:ind w:left="420" w:firstLine="480"/>
        <w:jc w:val="both"/>
      </w:pPr>
      <w:r>
        <w:rPr>
          <w:rFonts w:ascii="仿宋_GB2312" w:hAnsi="仿宋_GB2312" w:cs="仿宋_GB2312" w:eastAsia="仿宋_GB2312"/>
          <w:sz w:val="24"/>
        </w:rPr>
        <w:t>实现资产多部门使用管理，支持设置部门资产资金所占价值比例，自动计算各部门使用价值，同步更新对应资产折旧分摊计提费用。</w:t>
      </w:r>
    </w:p>
    <w:p>
      <w:pPr>
        <w:pStyle w:val="null3"/>
        <w:ind w:left="420" w:firstLine="482"/>
        <w:jc w:val="both"/>
      </w:pPr>
      <w:r>
        <w:rPr>
          <w:rFonts w:ascii="仿宋_GB2312" w:hAnsi="仿宋_GB2312" w:cs="仿宋_GB2312" w:eastAsia="仿宋_GB2312"/>
          <w:sz w:val="24"/>
          <w:b/>
        </w:rPr>
        <w:t>5.18部门间调拨（评审项70）</w:t>
      </w:r>
    </w:p>
    <w:p>
      <w:pPr>
        <w:pStyle w:val="null3"/>
        <w:ind w:left="420" w:firstLine="480"/>
        <w:jc w:val="both"/>
      </w:pPr>
      <w:r>
        <w:rPr>
          <w:rFonts w:ascii="仿宋_GB2312" w:hAnsi="仿宋_GB2312" w:cs="仿宋_GB2312" w:eastAsia="仿宋_GB2312"/>
          <w:sz w:val="24"/>
        </w:rPr>
        <w:t>实现资产部门间调拨，能够记录调出部门、调入部门、资产保管人、资产信息、调拨原因、存放地点等信息，支持批量修改存放地点，支持部门间调入确认、调出确认。审核通过的调拨资产，同步更新资产折旧计提成本归属部门。</w:t>
      </w:r>
    </w:p>
    <w:p>
      <w:pPr>
        <w:pStyle w:val="null3"/>
        <w:ind w:left="420" w:firstLine="482"/>
        <w:jc w:val="both"/>
      </w:pPr>
      <w:r>
        <w:rPr>
          <w:rFonts w:ascii="仿宋_GB2312" w:hAnsi="仿宋_GB2312" w:cs="仿宋_GB2312" w:eastAsia="仿宋_GB2312"/>
          <w:sz w:val="24"/>
          <w:b/>
        </w:rPr>
        <w:t>5.19逻辑仓库间调拨（评审项71）</w:t>
      </w:r>
    </w:p>
    <w:p>
      <w:pPr>
        <w:pStyle w:val="null3"/>
        <w:ind w:left="420" w:firstLine="480"/>
        <w:jc w:val="both"/>
      </w:pPr>
      <w:r>
        <w:rPr>
          <w:rFonts w:ascii="仿宋_GB2312" w:hAnsi="仿宋_GB2312" w:cs="仿宋_GB2312" w:eastAsia="仿宋_GB2312"/>
          <w:sz w:val="24"/>
        </w:rPr>
        <w:t>实现资产逻辑仓库间调拨，能够记录调出仓库、调入仓库、资产信息、调拨原因、存放地点等信息，支持同步出入库设置。</w:t>
      </w:r>
    </w:p>
    <w:p>
      <w:pPr>
        <w:pStyle w:val="null3"/>
        <w:ind w:left="420" w:firstLine="482"/>
        <w:jc w:val="both"/>
      </w:pPr>
      <w:r>
        <w:rPr>
          <w:rFonts w:ascii="仿宋_GB2312" w:hAnsi="仿宋_GB2312" w:cs="仿宋_GB2312" w:eastAsia="仿宋_GB2312"/>
          <w:sz w:val="24"/>
          <w:b/>
        </w:rPr>
        <w:t>5.20单位间调拨（评审项72）</w:t>
      </w:r>
    </w:p>
    <w:p>
      <w:pPr>
        <w:pStyle w:val="null3"/>
        <w:ind w:left="420" w:firstLine="480"/>
        <w:jc w:val="both"/>
      </w:pPr>
      <w:r>
        <w:rPr>
          <w:rFonts w:ascii="仿宋_GB2312" w:hAnsi="仿宋_GB2312" w:cs="仿宋_GB2312" w:eastAsia="仿宋_GB2312"/>
          <w:sz w:val="24"/>
        </w:rPr>
        <w:t>支持单位间调拨管理，满足医院资产在单位间调拨场景应用。</w:t>
      </w:r>
    </w:p>
    <w:p>
      <w:pPr>
        <w:pStyle w:val="null3"/>
        <w:ind w:left="420" w:firstLine="482"/>
        <w:jc w:val="both"/>
      </w:pPr>
      <w:r>
        <w:rPr>
          <w:rFonts w:ascii="仿宋_GB2312" w:hAnsi="仿宋_GB2312" w:cs="仿宋_GB2312" w:eastAsia="仿宋_GB2312"/>
          <w:sz w:val="24"/>
          <w:b/>
        </w:rPr>
        <w:t>5.21单位外调拨 （评审项73）</w:t>
      </w:r>
    </w:p>
    <w:p>
      <w:pPr>
        <w:pStyle w:val="null3"/>
        <w:ind w:left="420" w:firstLine="480"/>
        <w:jc w:val="both"/>
      </w:pPr>
      <w:r>
        <w:rPr>
          <w:rFonts w:ascii="仿宋_GB2312" w:hAnsi="仿宋_GB2312" w:cs="仿宋_GB2312" w:eastAsia="仿宋_GB2312"/>
          <w:sz w:val="24"/>
        </w:rPr>
        <w:t>支持单位外调拨管理，满足医院资产在单位外调拨场景应用。</w:t>
      </w:r>
    </w:p>
    <w:p>
      <w:pPr>
        <w:pStyle w:val="null3"/>
        <w:ind w:left="420" w:firstLine="482"/>
        <w:jc w:val="both"/>
      </w:pPr>
      <w:r>
        <w:rPr>
          <w:rFonts w:ascii="仿宋_GB2312" w:hAnsi="仿宋_GB2312" w:cs="仿宋_GB2312" w:eastAsia="仿宋_GB2312"/>
          <w:sz w:val="24"/>
          <w:b/>
        </w:rPr>
        <w:t>5.22资产移交（评审项74）</w:t>
      </w:r>
    </w:p>
    <w:p>
      <w:pPr>
        <w:pStyle w:val="null3"/>
        <w:ind w:left="420" w:firstLine="480"/>
        <w:jc w:val="both"/>
      </w:pPr>
      <w:r>
        <w:rPr>
          <w:rFonts w:ascii="仿宋_GB2312" w:hAnsi="仿宋_GB2312" w:cs="仿宋_GB2312" w:eastAsia="仿宋_GB2312"/>
          <w:sz w:val="24"/>
        </w:rPr>
        <w:t>实现资产移交管理，支持记录资产移交相关信息，包含移交人、移交资产明细等，并支持仓管、财务确认，以作为确认移交接收的证明。</w:t>
      </w:r>
    </w:p>
    <w:p>
      <w:pPr>
        <w:pStyle w:val="null3"/>
        <w:ind w:left="420" w:firstLine="482"/>
        <w:jc w:val="both"/>
      </w:pPr>
      <w:r>
        <w:rPr>
          <w:rFonts w:ascii="仿宋_GB2312" w:hAnsi="仿宋_GB2312" w:cs="仿宋_GB2312" w:eastAsia="仿宋_GB2312"/>
          <w:sz w:val="24"/>
          <w:b/>
        </w:rPr>
        <w:t>6.付款管理</w:t>
      </w:r>
    </w:p>
    <w:p>
      <w:pPr>
        <w:pStyle w:val="null3"/>
        <w:ind w:left="420" w:firstLine="480"/>
        <w:jc w:val="both"/>
      </w:pPr>
      <w:r>
        <w:rPr>
          <w:rFonts w:ascii="仿宋_GB2312" w:hAnsi="仿宋_GB2312" w:cs="仿宋_GB2312" w:eastAsia="仿宋_GB2312"/>
          <w:sz w:val="24"/>
        </w:rPr>
        <w:t>涵盖资产预付、付款等环节，可生成各节点业务付款通知书并记录详尽信息，支持付款资金项目分配变更。能与报销、会计核算、合同、预算管理等系统对接，实现业财融合及信息交互。支持入库发票补登功能，资产补提折旧与月末自动计提折旧功能，以及月末结账、生成报表和倒结账还原账务结算等资产财务管理功能。具体功能包括：</w:t>
      </w:r>
    </w:p>
    <w:p>
      <w:pPr>
        <w:pStyle w:val="null3"/>
        <w:ind w:left="420" w:firstLine="482"/>
        <w:jc w:val="both"/>
      </w:pPr>
      <w:r>
        <w:rPr>
          <w:rFonts w:ascii="仿宋_GB2312" w:hAnsi="仿宋_GB2312" w:cs="仿宋_GB2312" w:eastAsia="仿宋_GB2312"/>
          <w:sz w:val="24"/>
          <w:b/>
        </w:rPr>
        <w:t>6.1付款通知书（评审项75）</w:t>
      </w:r>
    </w:p>
    <w:p>
      <w:pPr>
        <w:pStyle w:val="null3"/>
        <w:ind w:left="420" w:firstLine="480"/>
        <w:jc w:val="both"/>
      </w:pPr>
      <w:r>
        <w:rPr>
          <w:rFonts w:ascii="仿宋_GB2312" w:hAnsi="仿宋_GB2312" w:cs="仿宋_GB2312" w:eastAsia="仿宋_GB2312"/>
          <w:sz w:val="24"/>
        </w:rPr>
        <w:t>满足资产预付、付款等场景应用，支持资产验收、资产入库、资产维修等环节生成各节点业务付款通知书，记录收款单位信息、付款基本信息、付款金额信息、资金项目分配情况、资产信息及发票等附件信息。提供付款资金项目分配变更功能。</w:t>
      </w:r>
    </w:p>
    <w:p>
      <w:pPr>
        <w:pStyle w:val="null3"/>
        <w:ind w:left="420" w:firstLine="482"/>
        <w:jc w:val="both"/>
      </w:pPr>
      <w:r>
        <w:rPr>
          <w:rFonts w:ascii="仿宋_GB2312" w:hAnsi="仿宋_GB2312" w:cs="仿宋_GB2312" w:eastAsia="仿宋_GB2312"/>
          <w:sz w:val="24"/>
          <w:b/>
        </w:rPr>
        <w:t>6.2分期付款列表（评审项76）</w:t>
      </w:r>
    </w:p>
    <w:p>
      <w:pPr>
        <w:pStyle w:val="null3"/>
        <w:ind w:left="420" w:firstLine="480"/>
        <w:jc w:val="both"/>
      </w:pPr>
      <w:r>
        <w:rPr>
          <w:rFonts w:ascii="仿宋_GB2312" w:hAnsi="仿宋_GB2312" w:cs="仿宋_GB2312" w:eastAsia="仿宋_GB2312"/>
          <w:sz w:val="24"/>
        </w:rPr>
        <w:t>实现分期付款单据按期付款提醒，查看首次付款时间、下次付款时间、入库总额、已结算金额、剩余金额、分期状态等信息。可根据分期未付款发起分期付款通知单，按照付款周期、付款比例等参数自动计算当期付款时间、应付款金额。</w:t>
      </w:r>
    </w:p>
    <w:p>
      <w:pPr>
        <w:pStyle w:val="null3"/>
        <w:ind w:left="420" w:firstLine="482"/>
        <w:jc w:val="both"/>
      </w:pPr>
      <w:r>
        <w:rPr>
          <w:rFonts w:ascii="仿宋_GB2312" w:hAnsi="仿宋_GB2312" w:cs="仿宋_GB2312" w:eastAsia="仿宋_GB2312"/>
          <w:sz w:val="24"/>
          <w:b/>
        </w:rPr>
        <w:t>6.3付款会议纪要（评审项77）</w:t>
      </w:r>
    </w:p>
    <w:p>
      <w:pPr>
        <w:pStyle w:val="null3"/>
        <w:ind w:left="420" w:firstLine="480"/>
        <w:jc w:val="both"/>
      </w:pPr>
      <w:r>
        <w:rPr>
          <w:rFonts w:ascii="仿宋_GB2312" w:hAnsi="仿宋_GB2312" w:cs="仿宋_GB2312" w:eastAsia="仿宋_GB2312"/>
          <w:sz w:val="24"/>
        </w:rPr>
        <w:t>实现资产付款会议纪要管理，记录会议名称、会议地点、会议内容、资产信息等，支持上传会议资料文件。</w:t>
      </w:r>
    </w:p>
    <w:p>
      <w:pPr>
        <w:pStyle w:val="null3"/>
        <w:ind w:left="420" w:firstLine="482"/>
        <w:jc w:val="both"/>
      </w:pPr>
      <w:r>
        <w:rPr>
          <w:rFonts w:ascii="仿宋_GB2312" w:hAnsi="仿宋_GB2312" w:cs="仿宋_GB2312" w:eastAsia="仿宋_GB2312"/>
          <w:sz w:val="24"/>
          <w:b/>
        </w:rPr>
        <w:t>7.盘点管理</w:t>
      </w:r>
    </w:p>
    <w:p>
      <w:pPr>
        <w:pStyle w:val="null3"/>
        <w:ind w:left="420" w:firstLine="482"/>
        <w:jc w:val="both"/>
      </w:pPr>
      <w:r>
        <w:rPr>
          <w:rFonts w:ascii="仿宋_GB2312" w:hAnsi="仿宋_GB2312" w:cs="仿宋_GB2312" w:eastAsia="仿宋_GB2312"/>
          <w:sz w:val="24"/>
          <w:b/>
        </w:rPr>
        <w:t>7.1盘点流程图（评审项78）</w:t>
      </w:r>
    </w:p>
    <w:p>
      <w:pPr>
        <w:pStyle w:val="null3"/>
        <w:ind w:left="420" w:firstLine="480"/>
        <w:jc w:val="both"/>
      </w:pPr>
      <w:r>
        <w:rPr>
          <w:rFonts w:ascii="仿宋_GB2312" w:hAnsi="仿宋_GB2312" w:cs="仿宋_GB2312" w:eastAsia="仿宋_GB2312"/>
          <w:sz w:val="24"/>
        </w:rPr>
        <w:t>采用可视化展示方式，拆解资产盘点全流程，引导用户盘定操作，各流程节点能够钻取跳转对应操作界面。</w:t>
      </w:r>
    </w:p>
    <w:p>
      <w:pPr>
        <w:pStyle w:val="null3"/>
        <w:ind w:left="420" w:firstLine="482"/>
        <w:jc w:val="both"/>
      </w:pPr>
      <w:r>
        <w:rPr>
          <w:rFonts w:ascii="仿宋_GB2312" w:hAnsi="仿宋_GB2312" w:cs="仿宋_GB2312" w:eastAsia="仿宋_GB2312"/>
          <w:sz w:val="24"/>
          <w:b/>
        </w:rPr>
        <w:t>7.2盘点计划（评审项79）</w:t>
      </w:r>
    </w:p>
    <w:p>
      <w:pPr>
        <w:pStyle w:val="null3"/>
        <w:ind w:left="420" w:firstLine="480"/>
        <w:jc w:val="both"/>
      </w:pPr>
      <w:r>
        <w:rPr>
          <w:rFonts w:ascii="仿宋_GB2312" w:hAnsi="仿宋_GB2312" w:cs="仿宋_GB2312" w:eastAsia="仿宋_GB2312"/>
          <w:sz w:val="24"/>
        </w:rPr>
        <w:t>实现按资产类型、存放仓库、科室等方式生成盘点计划。</w:t>
      </w:r>
    </w:p>
    <w:p>
      <w:pPr>
        <w:pStyle w:val="null3"/>
        <w:ind w:left="420" w:firstLine="482"/>
        <w:jc w:val="both"/>
      </w:pPr>
      <w:r>
        <w:rPr>
          <w:rFonts w:ascii="仿宋_GB2312" w:hAnsi="仿宋_GB2312" w:cs="仿宋_GB2312" w:eastAsia="仿宋_GB2312"/>
          <w:sz w:val="24"/>
          <w:b/>
        </w:rPr>
        <w:t>7.3盘点列表（评审项80）</w:t>
      </w:r>
    </w:p>
    <w:p>
      <w:pPr>
        <w:pStyle w:val="null3"/>
        <w:ind w:left="420" w:firstLine="480"/>
        <w:jc w:val="both"/>
      </w:pPr>
      <w:r>
        <w:rPr>
          <w:rFonts w:ascii="仿宋_GB2312" w:hAnsi="仿宋_GB2312" w:cs="仿宋_GB2312" w:eastAsia="仿宋_GB2312"/>
          <w:sz w:val="24"/>
        </w:rPr>
        <w:t>实现按手工盘点、科室盘点等多种方式进行盘点，能够根据盘点结果生成盘点盈亏单、盘点明细表、盘点报表等，支持对盘点结果复核、盘点盈亏及调拨确认操作，进行差异数据调整，支持与会计核算管理子系统对接，实现资产盘盈盘亏业财融合，使得资产盘盈盘亏能够按预先设定的方式向会计核算管理子系统传送盘盈盘亏凭证。盘点结束后能够对盘点计划进行归档。</w:t>
      </w:r>
    </w:p>
    <w:p>
      <w:pPr>
        <w:pStyle w:val="null3"/>
        <w:ind w:left="420" w:firstLine="482"/>
        <w:jc w:val="both"/>
      </w:pPr>
      <w:r>
        <w:rPr>
          <w:rFonts w:ascii="仿宋_GB2312" w:hAnsi="仿宋_GB2312" w:cs="仿宋_GB2312" w:eastAsia="仿宋_GB2312"/>
          <w:sz w:val="24"/>
          <w:b/>
        </w:rPr>
        <w:t>7.4盘点报表（评审项81）</w:t>
      </w:r>
    </w:p>
    <w:p>
      <w:pPr>
        <w:pStyle w:val="null3"/>
        <w:ind w:left="420" w:firstLine="480"/>
        <w:jc w:val="both"/>
      </w:pPr>
      <w:r>
        <w:rPr>
          <w:rFonts w:ascii="仿宋_GB2312" w:hAnsi="仿宋_GB2312" w:cs="仿宋_GB2312" w:eastAsia="仿宋_GB2312"/>
          <w:sz w:val="24"/>
        </w:rPr>
        <w:t>实现科室、资产、分类等多维度盘点数据汇总分析，统计账面值、盘点值、盘点结果信息，提供盘点结果明细表查询，可查看资产存放地点、使用科室、入账路器、账面数量、盘点数量、盘点状况、复核盘点状况等信息。</w:t>
      </w:r>
    </w:p>
    <w:p>
      <w:pPr>
        <w:pStyle w:val="null3"/>
        <w:ind w:left="420" w:firstLine="482"/>
        <w:jc w:val="both"/>
      </w:pPr>
      <w:r>
        <w:rPr>
          <w:rFonts w:ascii="仿宋_GB2312" w:hAnsi="仿宋_GB2312" w:cs="仿宋_GB2312" w:eastAsia="仿宋_GB2312"/>
          <w:sz w:val="24"/>
          <w:b/>
        </w:rPr>
        <w:t>7.5盘盈列表（评审项82）</w:t>
      </w:r>
    </w:p>
    <w:p>
      <w:pPr>
        <w:pStyle w:val="null3"/>
        <w:ind w:left="420" w:firstLine="480"/>
        <w:jc w:val="both"/>
      </w:pPr>
      <w:r>
        <w:rPr>
          <w:rFonts w:ascii="仿宋_GB2312" w:hAnsi="仿宋_GB2312" w:cs="仿宋_GB2312" w:eastAsia="仿宋_GB2312"/>
          <w:sz w:val="24"/>
        </w:rPr>
        <w:t>实现盘盈管理，查看盘盈单据详情，跟踪盘盈单据审批状态。</w:t>
      </w:r>
    </w:p>
    <w:p>
      <w:pPr>
        <w:pStyle w:val="null3"/>
        <w:ind w:left="420" w:firstLine="482"/>
        <w:jc w:val="both"/>
      </w:pPr>
      <w:r>
        <w:rPr>
          <w:rFonts w:ascii="仿宋_GB2312" w:hAnsi="仿宋_GB2312" w:cs="仿宋_GB2312" w:eastAsia="仿宋_GB2312"/>
          <w:sz w:val="24"/>
          <w:b/>
        </w:rPr>
        <w:t>7.6盘亏列表（评审项83）</w:t>
      </w:r>
    </w:p>
    <w:p>
      <w:pPr>
        <w:pStyle w:val="null3"/>
        <w:ind w:left="420" w:firstLine="480"/>
        <w:jc w:val="both"/>
      </w:pPr>
      <w:r>
        <w:rPr>
          <w:rFonts w:ascii="仿宋_GB2312" w:hAnsi="仿宋_GB2312" w:cs="仿宋_GB2312" w:eastAsia="仿宋_GB2312"/>
          <w:sz w:val="24"/>
        </w:rPr>
        <w:t>实现盘亏管理，查看盘亏单据详情，跟踪盘亏单据审批状态。</w:t>
      </w:r>
    </w:p>
    <w:p>
      <w:pPr>
        <w:pStyle w:val="null3"/>
        <w:ind w:left="420" w:firstLine="482"/>
        <w:jc w:val="both"/>
      </w:pPr>
      <w:r>
        <w:rPr>
          <w:rFonts w:ascii="仿宋_GB2312" w:hAnsi="仿宋_GB2312" w:cs="仿宋_GB2312" w:eastAsia="仿宋_GB2312"/>
          <w:sz w:val="24"/>
          <w:b/>
        </w:rPr>
        <w:t>7.7盘点报告（评审项84）</w:t>
      </w:r>
    </w:p>
    <w:p>
      <w:pPr>
        <w:pStyle w:val="null3"/>
        <w:ind w:left="420" w:firstLine="480"/>
        <w:jc w:val="both"/>
      </w:pPr>
      <w:r>
        <w:rPr>
          <w:rFonts w:ascii="仿宋_GB2312" w:hAnsi="仿宋_GB2312" w:cs="仿宋_GB2312" w:eastAsia="仿宋_GB2312"/>
          <w:sz w:val="24"/>
        </w:rPr>
        <w:t>根据盘点结果，结合预设盘点报告模板，生成盘点报告，支持盘点报告审核情况跟踪。</w:t>
      </w:r>
    </w:p>
    <w:p>
      <w:pPr>
        <w:pStyle w:val="null3"/>
        <w:ind w:left="420" w:firstLine="482"/>
        <w:jc w:val="both"/>
      </w:pPr>
      <w:r>
        <w:rPr>
          <w:rFonts w:ascii="仿宋_GB2312" w:hAnsi="仿宋_GB2312" w:cs="仿宋_GB2312" w:eastAsia="仿宋_GB2312"/>
          <w:sz w:val="24"/>
          <w:b/>
        </w:rPr>
        <w:t>8.分析报告</w:t>
      </w:r>
    </w:p>
    <w:p>
      <w:pPr>
        <w:pStyle w:val="null3"/>
        <w:ind w:left="420" w:firstLine="480"/>
        <w:jc w:val="both"/>
      </w:pPr>
      <w:r>
        <w:rPr>
          <w:rFonts w:ascii="仿宋_GB2312" w:hAnsi="仿宋_GB2312" w:cs="仿宋_GB2312" w:eastAsia="仿宋_GB2312"/>
          <w:sz w:val="24"/>
        </w:rPr>
        <w:t>支持按照《行政事业单位国有资产报告制度》要求，自动生成年度资产分析报告。具体功能包括：</w:t>
      </w:r>
    </w:p>
    <w:p>
      <w:pPr>
        <w:pStyle w:val="null3"/>
        <w:ind w:left="420" w:firstLine="482"/>
        <w:jc w:val="both"/>
      </w:pPr>
      <w:r>
        <w:rPr>
          <w:rFonts w:ascii="仿宋_GB2312" w:hAnsi="仿宋_GB2312" w:cs="仿宋_GB2312" w:eastAsia="仿宋_GB2312"/>
          <w:sz w:val="24"/>
          <w:b/>
        </w:rPr>
        <w:t>8.1资产分析数据填报（评审项85）</w:t>
      </w:r>
    </w:p>
    <w:p>
      <w:pPr>
        <w:pStyle w:val="null3"/>
        <w:ind w:left="420" w:firstLine="480"/>
        <w:jc w:val="both"/>
      </w:pPr>
      <w:r>
        <w:rPr>
          <w:rFonts w:ascii="仿宋_GB2312" w:hAnsi="仿宋_GB2312" w:cs="仿宋_GB2312" w:eastAsia="仿宋_GB2312"/>
          <w:sz w:val="24"/>
        </w:rPr>
        <w:t>实现资产分析数据填报，含资产分布情况、构成情况、变动情况、配置情况、使用情况、处置情况、收益情况等相关指标数据设置。</w:t>
      </w:r>
    </w:p>
    <w:p>
      <w:pPr>
        <w:pStyle w:val="null3"/>
        <w:ind w:left="420" w:firstLine="482"/>
        <w:jc w:val="both"/>
      </w:pPr>
      <w:r>
        <w:rPr>
          <w:rFonts w:ascii="仿宋_GB2312" w:hAnsi="仿宋_GB2312" w:cs="仿宋_GB2312" w:eastAsia="仿宋_GB2312"/>
          <w:sz w:val="24"/>
          <w:b/>
        </w:rPr>
        <w:t>8.2资产分析报告生成（评审项86）</w:t>
      </w:r>
    </w:p>
    <w:p>
      <w:pPr>
        <w:pStyle w:val="null3"/>
        <w:ind w:left="420" w:firstLine="480"/>
        <w:jc w:val="both"/>
      </w:pPr>
      <w:r>
        <w:rPr>
          <w:rFonts w:ascii="仿宋_GB2312" w:hAnsi="仿宋_GB2312" w:cs="仿宋_GB2312" w:eastAsia="仿宋_GB2312"/>
          <w:sz w:val="24"/>
        </w:rPr>
        <w:t>提供医院资产分析报告模板，支持医院人员对此进行增删改查工作，支持最终报告预览、导出与下载。</w:t>
      </w:r>
    </w:p>
    <w:p>
      <w:pPr>
        <w:pStyle w:val="null3"/>
        <w:ind w:left="420" w:firstLine="482"/>
        <w:jc w:val="both"/>
      </w:pPr>
      <w:r>
        <w:rPr>
          <w:rFonts w:ascii="仿宋_GB2312" w:hAnsi="仿宋_GB2312" w:cs="仿宋_GB2312" w:eastAsia="仿宋_GB2312"/>
          <w:sz w:val="24"/>
          <w:b/>
        </w:rPr>
        <w:t>9.统计报表</w:t>
      </w:r>
    </w:p>
    <w:p>
      <w:pPr>
        <w:pStyle w:val="null3"/>
        <w:ind w:left="420" w:firstLine="480"/>
        <w:jc w:val="both"/>
      </w:pPr>
      <w:r>
        <w:rPr>
          <w:rFonts w:ascii="仿宋_GB2312" w:hAnsi="仿宋_GB2312" w:cs="仿宋_GB2312" w:eastAsia="仿宋_GB2312"/>
          <w:sz w:val="24"/>
        </w:rPr>
        <w:t>支持资产的入库统计、出库统计、供应商统计、折旧报损统计、资产月报、资产折旧报表、资产变动报表、资产处置报表、资产分布查询、报表制作、报表查询、报表管理等。具体功能包括：</w:t>
      </w:r>
    </w:p>
    <w:p>
      <w:pPr>
        <w:pStyle w:val="null3"/>
        <w:ind w:left="420" w:firstLine="482"/>
        <w:jc w:val="both"/>
      </w:pPr>
      <w:r>
        <w:rPr>
          <w:rFonts w:ascii="仿宋_GB2312" w:hAnsi="仿宋_GB2312" w:cs="仿宋_GB2312" w:eastAsia="仿宋_GB2312"/>
          <w:sz w:val="24"/>
          <w:b/>
        </w:rPr>
        <w:t>9.1采购报表（评审项87）</w:t>
      </w:r>
    </w:p>
    <w:p>
      <w:pPr>
        <w:pStyle w:val="null3"/>
        <w:ind w:left="420" w:firstLine="480"/>
        <w:jc w:val="both"/>
      </w:pPr>
      <w:r>
        <w:rPr>
          <w:rFonts w:ascii="仿宋_GB2312" w:hAnsi="仿宋_GB2312" w:cs="仿宋_GB2312" w:eastAsia="仿宋_GB2312"/>
          <w:sz w:val="24"/>
        </w:rPr>
        <w:t>实现采购资产信息汇总分析，展示各科室采购资产名称、申请数量、预算金额、审批金额、已采购金额等信息。并提供对资产采购执行情况汇总，统计资产采购执行状态、采购原因等信息。</w:t>
      </w:r>
    </w:p>
    <w:p>
      <w:pPr>
        <w:pStyle w:val="null3"/>
        <w:ind w:left="420" w:firstLine="482"/>
        <w:jc w:val="both"/>
      </w:pPr>
      <w:r>
        <w:rPr>
          <w:rFonts w:ascii="仿宋_GB2312" w:hAnsi="仿宋_GB2312" w:cs="仿宋_GB2312" w:eastAsia="仿宋_GB2312"/>
          <w:sz w:val="24"/>
          <w:b/>
        </w:rPr>
        <w:t>9.2折旧报表（评审项88）</w:t>
      </w:r>
    </w:p>
    <w:p>
      <w:pPr>
        <w:pStyle w:val="null3"/>
        <w:ind w:left="420" w:firstLine="480"/>
        <w:jc w:val="both"/>
      </w:pPr>
      <w:r>
        <w:rPr>
          <w:rFonts w:ascii="仿宋_GB2312" w:hAnsi="仿宋_GB2312" w:cs="仿宋_GB2312" w:eastAsia="仿宋_GB2312"/>
          <w:sz w:val="24"/>
        </w:rPr>
        <w:t>实现按分类、按科室、按科室类别、按季度等维度生成资产折旧报表，能够统计不同资金来源的资产价值、月折旧额、累计折旧等数据。支持依据资产变动情况，生成相应的退货资产折旧汇总报表、部门间调拨折旧报表、多部门资产折旧明细报表等。实现按管理费系数、财政系数、科研系数、成本类型（全成本、直接成本、间接成本）计算生成绩效成本报表。</w:t>
      </w:r>
    </w:p>
    <w:p>
      <w:pPr>
        <w:pStyle w:val="null3"/>
        <w:ind w:left="420" w:firstLine="482"/>
        <w:jc w:val="both"/>
      </w:pPr>
      <w:r>
        <w:rPr>
          <w:rFonts w:ascii="仿宋_GB2312" w:hAnsi="仿宋_GB2312" w:cs="仿宋_GB2312" w:eastAsia="仿宋_GB2312"/>
          <w:sz w:val="24"/>
          <w:b/>
        </w:rPr>
        <w:t>9.3变动报表（评审项89）</w:t>
      </w:r>
    </w:p>
    <w:p>
      <w:pPr>
        <w:pStyle w:val="null3"/>
        <w:ind w:left="420" w:firstLine="480"/>
        <w:jc w:val="both"/>
      </w:pPr>
      <w:r>
        <w:rPr>
          <w:rFonts w:ascii="仿宋_GB2312" w:hAnsi="仿宋_GB2312" w:cs="仿宋_GB2312" w:eastAsia="仿宋_GB2312"/>
          <w:sz w:val="24"/>
        </w:rPr>
        <w:t>实现按分类、按科室等维度生成资产入库报表、出库报表，能够依据资产借还、资产调拨、资产增减值等资产变动情况，按分类、按科室等维度生成相应的资产变动报表，详细汇总统计资产数据及其变动过程数据。</w:t>
      </w:r>
    </w:p>
    <w:p>
      <w:pPr>
        <w:pStyle w:val="null3"/>
        <w:ind w:left="420" w:firstLine="482"/>
        <w:jc w:val="both"/>
      </w:pPr>
      <w:r>
        <w:rPr>
          <w:rFonts w:ascii="仿宋_GB2312" w:hAnsi="仿宋_GB2312" w:cs="仿宋_GB2312" w:eastAsia="仿宋_GB2312"/>
          <w:sz w:val="24"/>
          <w:b/>
        </w:rPr>
        <w:t>9.4报废报表（评审项90）</w:t>
      </w:r>
    </w:p>
    <w:p>
      <w:pPr>
        <w:pStyle w:val="null3"/>
        <w:ind w:left="420" w:firstLine="480"/>
        <w:jc w:val="both"/>
      </w:pPr>
      <w:r>
        <w:rPr>
          <w:rFonts w:ascii="仿宋_GB2312" w:hAnsi="仿宋_GB2312" w:cs="仿宋_GB2312" w:eastAsia="仿宋_GB2312"/>
          <w:sz w:val="24"/>
        </w:rPr>
        <w:t>实现按分类、按科室、按明细等维度生成资产报废报表、资产行政报废报表，详细汇总统计处置资产信息、处置信息等。</w:t>
      </w:r>
    </w:p>
    <w:p>
      <w:pPr>
        <w:pStyle w:val="null3"/>
        <w:ind w:left="420" w:firstLine="482"/>
        <w:jc w:val="both"/>
      </w:pPr>
      <w:r>
        <w:rPr>
          <w:rFonts w:ascii="仿宋_GB2312" w:hAnsi="仿宋_GB2312" w:cs="仿宋_GB2312" w:eastAsia="仿宋_GB2312"/>
          <w:sz w:val="24"/>
          <w:b/>
        </w:rPr>
        <w:t>9.5明细报表（评审项91）</w:t>
      </w:r>
    </w:p>
    <w:p>
      <w:pPr>
        <w:pStyle w:val="null3"/>
        <w:ind w:left="420" w:firstLine="480"/>
        <w:jc w:val="both"/>
      </w:pPr>
      <w:r>
        <w:rPr>
          <w:rFonts w:ascii="仿宋_GB2312" w:hAnsi="仿宋_GB2312" w:cs="仿宋_GB2312" w:eastAsia="仿宋_GB2312"/>
          <w:sz w:val="24"/>
        </w:rPr>
        <w:t>实现多种类型的资产明细报表，能够按科室名称、科室分类等维度生成科室资产明细报表。</w:t>
      </w:r>
    </w:p>
    <w:p>
      <w:pPr>
        <w:pStyle w:val="null3"/>
        <w:ind w:left="420" w:firstLine="480"/>
        <w:jc w:val="both"/>
      </w:pPr>
      <w:r>
        <w:rPr>
          <w:rFonts w:ascii="仿宋_GB2312" w:hAnsi="仿宋_GB2312" w:cs="仿宋_GB2312" w:eastAsia="仿宋_GB2312"/>
          <w:sz w:val="24"/>
        </w:rPr>
        <w:t>实现按供应商名称、按单据类型（入库、退货）等维度生成供应商明细报表。</w:t>
      </w:r>
    </w:p>
    <w:p>
      <w:pPr>
        <w:pStyle w:val="null3"/>
        <w:ind w:left="420" w:firstLine="482"/>
        <w:jc w:val="both"/>
      </w:pPr>
      <w:r>
        <w:rPr>
          <w:rFonts w:ascii="仿宋_GB2312" w:hAnsi="仿宋_GB2312" w:cs="仿宋_GB2312" w:eastAsia="仿宋_GB2312"/>
          <w:sz w:val="24"/>
          <w:b/>
        </w:rPr>
        <w:t>9.6租赁报表（评审项92）</w:t>
      </w:r>
    </w:p>
    <w:p>
      <w:pPr>
        <w:pStyle w:val="null3"/>
        <w:ind w:left="420" w:firstLine="480"/>
        <w:jc w:val="both"/>
      </w:pPr>
      <w:r>
        <w:rPr>
          <w:rFonts w:ascii="仿宋_GB2312" w:hAnsi="仿宋_GB2312" w:cs="仿宋_GB2312" w:eastAsia="仿宋_GB2312"/>
          <w:sz w:val="24"/>
        </w:rPr>
        <w:t>实现按资产分类、仓库、租赁状态汇总租赁资产情况，展示租赁资产、资产价值、租金、租赁单位、租赁状态等信息。</w:t>
      </w:r>
    </w:p>
    <w:p>
      <w:pPr>
        <w:pStyle w:val="null3"/>
        <w:ind w:left="420" w:firstLine="482"/>
        <w:jc w:val="both"/>
      </w:pPr>
      <w:r>
        <w:rPr>
          <w:rFonts w:ascii="仿宋_GB2312" w:hAnsi="仿宋_GB2312" w:cs="仿宋_GB2312" w:eastAsia="仿宋_GB2312"/>
          <w:sz w:val="24"/>
          <w:b/>
        </w:rPr>
        <w:t>9.7品名报表（评审项93）</w:t>
      </w:r>
    </w:p>
    <w:p>
      <w:pPr>
        <w:pStyle w:val="null3"/>
        <w:ind w:left="420" w:firstLine="480"/>
        <w:jc w:val="both"/>
      </w:pPr>
      <w:r>
        <w:rPr>
          <w:rFonts w:ascii="仿宋_GB2312" w:hAnsi="仿宋_GB2312" w:cs="仿宋_GB2312" w:eastAsia="仿宋_GB2312"/>
          <w:sz w:val="24"/>
        </w:rPr>
        <w:t>提供按仓库、按科室、按报废等多种维度而生成的品名报表，支持自定义管理、导出及预览功能。以图表形式展现品名综合统计，具体包含固定资产内外网分布情况、固定资产内外网分布情况、固定资产护士医生分布情况、固定资产品名分布情况等信息，全方面了解医院资产品名使用情况。</w:t>
      </w:r>
    </w:p>
    <w:p>
      <w:pPr>
        <w:pStyle w:val="null3"/>
        <w:ind w:left="420" w:firstLine="482"/>
        <w:jc w:val="both"/>
      </w:pPr>
      <w:r>
        <w:rPr>
          <w:rFonts w:ascii="仿宋_GB2312" w:hAnsi="仿宋_GB2312" w:cs="仿宋_GB2312" w:eastAsia="仿宋_GB2312"/>
          <w:sz w:val="24"/>
          <w:b/>
        </w:rPr>
        <w:t>10.字典管理（评审项94）</w:t>
      </w:r>
    </w:p>
    <w:p>
      <w:pPr>
        <w:pStyle w:val="null3"/>
        <w:ind w:left="420" w:firstLine="480"/>
        <w:jc w:val="both"/>
      </w:pPr>
      <w:r>
        <w:rPr>
          <w:rFonts w:ascii="仿宋_GB2312" w:hAnsi="仿宋_GB2312" w:cs="仿宋_GB2312" w:eastAsia="仿宋_GB2312"/>
          <w:sz w:val="24"/>
        </w:rPr>
        <w:t>实现统一基础数据字典，支持结算方式、存放仓库、资产品名、存放地点、资产分类、国资分类、保管人、付款项目、增减方式等基础数据配置，并能够按照不同分类编码体系支持相应固定资产管理作业，为系统全过程的业务应用以及系统间数据的互联互通奠定基础。</w:t>
      </w:r>
    </w:p>
    <w:p>
      <w:pPr>
        <w:pStyle w:val="null3"/>
        <w:ind w:left="420" w:firstLine="482"/>
        <w:jc w:val="both"/>
      </w:pPr>
      <w:r>
        <w:rPr>
          <w:rFonts w:ascii="仿宋_GB2312" w:hAnsi="仿宋_GB2312" w:cs="仿宋_GB2312" w:eastAsia="仿宋_GB2312"/>
          <w:sz w:val="24"/>
          <w:b/>
        </w:rPr>
        <w:t>（三）科室成本管理系统</w:t>
      </w:r>
    </w:p>
    <w:p>
      <w:pPr>
        <w:pStyle w:val="null3"/>
        <w:ind w:left="420" w:firstLine="480"/>
        <w:jc w:val="both"/>
      </w:pPr>
      <w:r>
        <w:rPr>
          <w:rFonts w:ascii="仿宋_GB2312" w:hAnsi="仿宋_GB2312" w:cs="仿宋_GB2312" w:eastAsia="仿宋_GB2312"/>
          <w:sz w:val="24"/>
        </w:rPr>
        <w:t>以科室为成本核算对象，按照一定流程和方法归集相关费用、计算科室的成本。支持从财务系统、业务系统获取数据。支持统一的各类型成本分类字典，实现医共体内各单位、科室、人员、设备、材料、收费项目等各类型的匹配对照。可灵活设置收入与成本分摊方式和转移对象，自主设置分摊参数，提供体系化的科室成本统计、分析功能。</w:t>
      </w:r>
    </w:p>
    <w:p>
      <w:pPr>
        <w:pStyle w:val="null3"/>
        <w:ind w:left="420" w:firstLine="482"/>
        <w:jc w:val="both"/>
      </w:pPr>
      <w:r>
        <w:rPr>
          <w:rFonts w:ascii="仿宋_GB2312" w:hAnsi="仿宋_GB2312" w:cs="仿宋_GB2312" w:eastAsia="仿宋_GB2312"/>
          <w:sz w:val="24"/>
          <w:b/>
        </w:rPr>
        <w:t>1.字典管理</w:t>
      </w:r>
    </w:p>
    <w:p>
      <w:pPr>
        <w:pStyle w:val="null3"/>
        <w:ind w:left="420" w:firstLine="482"/>
        <w:jc w:val="both"/>
      </w:pPr>
      <w:r>
        <w:rPr>
          <w:rFonts w:ascii="仿宋_GB2312" w:hAnsi="仿宋_GB2312" w:cs="仿宋_GB2312" w:eastAsia="仿宋_GB2312"/>
          <w:sz w:val="24"/>
          <w:b/>
        </w:rPr>
        <w:t>1.1公共字典（评审项95）</w:t>
      </w:r>
    </w:p>
    <w:p>
      <w:pPr>
        <w:pStyle w:val="null3"/>
        <w:ind w:left="420" w:firstLine="480"/>
        <w:jc w:val="both"/>
      </w:pPr>
      <w:r>
        <w:rPr>
          <w:rFonts w:ascii="仿宋_GB2312" w:hAnsi="仿宋_GB2312" w:cs="仿宋_GB2312" w:eastAsia="仿宋_GB2312"/>
          <w:sz w:val="24"/>
        </w:rPr>
        <w:t>公共字典用于对成本核算过程中所需的各类基础数据字典进行维护，初始内置</w:t>
      </w:r>
      <w:r>
        <w:rPr>
          <w:rFonts w:ascii="仿宋_GB2312" w:hAnsi="仿宋_GB2312" w:cs="仿宋_GB2312" w:eastAsia="仿宋_GB2312"/>
          <w:sz w:val="24"/>
        </w:rPr>
        <w:t>HIS部门、财务部门、人资部门、物资部门、药品部门、资产部门、HIS核算项目、财务科目、物资类型、药品类型、资产类型等大类基础字典。</w:t>
      </w:r>
    </w:p>
    <w:p>
      <w:pPr>
        <w:pStyle w:val="null3"/>
        <w:ind w:left="420" w:firstLine="480"/>
        <w:jc w:val="both"/>
      </w:pPr>
      <w:r>
        <w:rPr>
          <w:rFonts w:ascii="仿宋_GB2312" w:hAnsi="仿宋_GB2312" w:cs="仿宋_GB2312" w:eastAsia="仿宋_GB2312"/>
          <w:sz w:val="24"/>
        </w:rPr>
        <w:t>提供大类字典的新增字典、修改字典、删除字典、全量拷贝上年、刷新字典功能。</w:t>
      </w:r>
    </w:p>
    <w:p>
      <w:pPr>
        <w:pStyle w:val="null3"/>
        <w:ind w:left="420" w:firstLine="480"/>
        <w:jc w:val="both"/>
      </w:pPr>
      <w:r>
        <w:rPr>
          <w:rFonts w:ascii="仿宋_GB2312" w:hAnsi="仿宋_GB2312" w:cs="仿宋_GB2312" w:eastAsia="仿宋_GB2312"/>
          <w:sz w:val="24"/>
        </w:rPr>
        <w:t>提供每一类字典明细字典的查询数据、新增字典、修改字典、删除字典、模板下载、覆盖导入字典、追加导入字典、导出字典、刷新字典功能。</w:t>
      </w:r>
    </w:p>
    <w:p>
      <w:pPr>
        <w:pStyle w:val="null3"/>
        <w:ind w:left="420" w:firstLine="480"/>
        <w:jc w:val="both"/>
      </w:pPr>
      <w:r>
        <w:rPr>
          <w:rFonts w:ascii="仿宋_GB2312" w:hAnsi="仿宋_GB2312" w:cs="仿宋_GB2312" w:eastAsia="仿宋_GB2312"/>
          <w:sz w:val="24"/>
        </w:rPr>
        <w:t>提供公共字典的数据来源自定义设置功能，支持从不同的业务系统采用不同的对接方式采集数据并处理形成基础字典。支持按某类字典单一导入和一键新增导入功能。</w:t>
      </w:r>
    </w:p>
    <w:p>
      <w:pPr>
        <w:pStyle w:val="null3"/>
        <w:ind w:left="420" w:firstLine="480"/>
        <w:jc w:val="both"/>
      </w:pPr>
      <w:r>
        <w:rPr>
          <w:rFonts w:ascii="仿宋_GB2312" w:hAnsi="仿宋_GB2312" w:cs="仿宋_GB2312" w:eastAsia="仿宋_GB2312"/>
          <w:sz w:val="24"/>
        </w:rPr>
        <w:t>提供公共字典专用和通用功能，支持用户灵活选用。</w:t>
      </w:r>
    </w:p>
    <w:p>
      <w:pPr>
        <w:pStyle w:val="null3"/>
        <w:ind w:left="420" w:firstLine="480"/>
        <w:jc w:val="both"/>
      </w:pPr>
      <w:r>
        <w:rPr>
          <w:rFonts w:ascii="仿宋_GB2312" w:hAnsi="仿宋_GB2312" w:cs="仿宋_GB2312" w:eastAsia="仿宋_GB2312"/>
          <w:sz w:val="24"/>
        </w:rPr>
        <w:t>提供公共字典选择拷贝专用或者通用状态下的公共字典功能。</w:t>
      </w:r>
    </w:p>
    <w:p>
      <w:pPr>
        <w:pStyle w:val="null3"/>
        <w:ind w:left="420" w:firstLine="482"/>
        <w:jc w:val="both"/>
      </w:pPr>
      <w:r>
        <w:rPr>
          <w:rFonts w:ascii="仿宋_GB2312" w:hAnsi="仿宋_GB2312" w:cs="仿宋_GB2312" w:eastAsia="仿宋_GB2312"/>
          <w:sz w:val="24"/>
          <w:b/>
        </w:rPr>
        <w:t>1.2核算科室字典（评审项96）</w:t>
      </w:r>
    </w:p>
    <w:p>
      <w:pPr>
        <w:pStyle w:val="null3"/>
        <w:ind w:left="420" w:firstLine="480"/>
        <w:jc w:val="both"/>
      </w:pPr>
      <w:r>
        <w:rPr>
          <w:rFonts w:ascii="仿宋_GB2312" w:hAnsi="仿宋_GB2312" w:cs="仿宋_GB2312" w:eastAsia="仿宋_GB2312"/>
          <w:sz w:val="24"/>
        </w:rPr>
        <w:t>按国家相关政策和医院管理要求设置科室核算字典，可分为四大系列：行政后勤类科室、医疗辅助类科室、医疗技术类科室和临床服务类科室，提供不限层级的部门字典设置功能和初始化科室字典功能。</w:t>
      </w:r>
    </w:p>
    <w:p>
      <w:pPr>
        <w:pStyle w:val="null3"/>
        <w:ind w:left="420" w:firstLine="480"/>
        <w:jc w:val="both"/>
      </w:pPr>
      <w:r>
        <w:rPr>
          <w:rFonts w:ascii="仿宋_GB2312" w:hAnsi="仿宋_GB2312" w:cs="仿宋_GB2312" w:eastAsia="仿宋_GB2312"/>
          <w:sz w:val="24"/>
        </w:rPr>
        <w:t>提供按编码或者科室名称关键字查询科室字典功能。</w:t>
      </w:r>
    </w:p>
    <w:p>
      <w:pPr>
        <w:pStyle w:val="null3"/>
        <w:ind w:left="420" w:firstLine="480"/>
        <w:jc w:val="both"/>
      </w:pPr>
      <w:r>
        <w:rPr>
          <w:rFonts w:ascii="仿宋_GB2312" w:hAnsi="仿宋_GB2312" w:cs="仿宋_GB2312" w:eastAsia="仿宋_GB2312"/>
          <w:sz w:val="24"/>
        </w:rPr>
        <w:t>提供科室字典增删改停功能，支持在对应的科室层级直接增加同级和下级科室功能，新增科室时可直接编辑科室大类、科室类型、项目科室分组、楼层、楼号等内容。</w:t>
      </w:r>
    </w:p>
    <w:p>
      <w:pPr>
        <w:pStyle w:val="null3"/>
        <w:ind w:left="420" w:firstLine="480"/>
        <w:jc w:val="both"/>
      </w:pPr>
      <w:r>
        <w:rPr>
          <w:rFonts w:ascii="仿宋_GB2312" w:hAnsi="仿宋_GB2312" w:cs="仿宋_GB2312" w:eastAsia="仿宋_GB2312"/>
          <w:sz w:val="24"/>
        </w:rPr>
        <w:t>提供科室字典模板导入功能，提供科室导入的模板下载功能。</w:t>
      </w:r>
    </w:p>
    <w:p>
      <w:pPr>
        <w:pStyle w:val="null3"/>
        <w:ind w:left="420" w:firstLine="480"/>
        <w:jc w:val="both"/>
      </w:pPr>
      <w:r>
        <w:rPr>
          <w:rFonts w:ascii="仿宋_GB2312" w:hAnsi="仿宋_GB2312" w:cs="仿宋_GB2312" w:eastAsia="仿宋_GB2312"/>
          <w:sz w:val="24"/>
        </w:rPr>
        <w:t>提供科室字典导出数据功能。</w:t>
      </w:r>
    </w:p>
    <w:p>
      <w:pPr>
        <w:pStyle w:val="null3"/>
        <w:ind w:left="420" w:firstLine="480"/>
        <w:jc w:val="both"/>
      </w:pPr>
      <w:r>
        <w:rPr>
          <w:rFonts w:ascii="仿宋_GB2312" w:hAnsi="仿宋_GB2312" w:cs="仿宋_GB2312" w:eastAsia="仿宋_GB2312"/>
          <w:sz w:val="24"/>
        </w:rPr>
        <w:t>提供科室字典可拷贝上年数据功能。</w:t>
      </w:r>
    </w:p>
    <w:p>
      <w:pPr>
        <w:pStyle w:val="null3"/>
        <w:ind w:left="420" w:firstLine="480"/>
        <w:jc w:val="both"/>
      </w:pPr>
      <w:r>
        <w:rPr>
          <w:rFonts w:ascii="仿宋_GB2312" w:hAnsi="仿宋_GB2312" w:cs="仿宋_GB2312" w:eastAsia="仿宋_GB2312"/>
          <w:sz w:val="24"/>
        </w:rPr>
        <w:t>提供科室分组和分摊定义设置功能，支持对某科室科室分组、项目科室分组和收入、成本等分摊方法进行直接设置，一次性完成新增科室的所有设置内容。</w:t>
      </w:r>
    </w:p>
    <w:p>
      <w:pPr>
        <w:pStyle w:val="null3"/>
        <w:ind w:left="420" w:firstLine="480"/>
        <w:jc w:val="both"/>
      </w:pPr>
      <w:r>
        <w:rPr>
          <w:rFonts w:ascii="仿宋_GB2312" w:hAnsi="仿宋_GB2312" w:cs="仿宋_GB2312" w:eastAsia="仿宋_GB2312"/>
          <w:sz w:val="24"/>
        </w:rPr>
        <w:t>提供科室定位查看对应科室的成本分摊定义、收入分摊定义、项目摊前分摊定义和非收费材料分摊定义的功能。</w:t>
      </w:r>
    </w:p>
    <w:p>
      <w:pPr>
        <w:pStyle w:val="null3"/>
        <w:ind w:left="420" w:firstLine="480"/>
        <w:jc w:val="both"/>
      </w:pPr>
      <w:r>
        <w:rPr>
          <w:rFonts w:ascii="仿宋_GB2312" w:hAnsi="仿宋_GB2312" w:cs="仿宋_GB2312" w:eastAsia="仿宋_GB2312"/>
          <w:sz w:val="24"/>
        </w:rPr>
        <w:t>提供科室收入和支出查询功能，支持检索明细科室查看。</w:t>
      </w:r>
    </w:p>
    <w:p>
      <w:pPr>
        <w:pStyle w:val="null3"/>
        <w:ind w:left="420" w:firstLine="482"/>
        <w:jc w:val="both"/>
      </w:pPr>
      <w:r>
        <w:rPr>
          <w:rFonts w:ascii="仿宋_GB2312" w:hAnsi="仿宋_GB2312" w:cs="仿宋_GB2312" w:eastAsia="仿宋_GB2312"/>
          <w:sz w:val="24"/>
          <w:b/>
        </w:rPr>
        <w:t>1.3核算科室字典（标准）（评审项97）</w:t>
      </w:r>
    </w:p>
    <w:p>
      <w:pPr>
        <w:pStyle w:val="null3"/>
        <w:ind w:left="420" w:firstLine="480"/>
        <w:jc w:val="both"/>
      </w:pPr>
      <w:r>
        <w:rPr>
          <w:rFonts w:ascii="仿宋_GB2312" w:hAnsi="仿宋_GB2312" w:cs="仿宋_GB2312" w:eastAsia="仿宋_GB2312"/>
          <w:sz w:val="24"/>
        </w:rPr>
        <w:t>用于医院核算科室字典科室与国家标准标准科室字典的对照，用于标准报表对照。按照《公立医院成本核算规范》要求，内置《科室单元分类名称及编码》，包括核算规范科室和指导手册科室</w:t>
      </w:r>
      <w:r>
        <w:rPr>
          <w:rFonts w:ascii="仿宋_GB2312" w:hAnsi="仿宋_GB2312" w:cs="仿宋_GB2312" w:eastAsia="仿宋_GB2312"/>
          <w:sz w:val="24"/>
        </w:rPr>
        <w:t>2份标准字典，可用于医院科室与标准科室的对照。</w:t>
      </w:r>
    </w:p>
    <w:p>
      <w:pPr>
        <w:pStyle w:val="null3"/>
        <w:ind w:left="420" w:firstLine="480"/>
        <w:jc w:val="both"/>
      </w:pPr>
      <w:r>
        <w:rPr>
          <w:rFonts w:ascii="仿宋_GB2312" w:hAnsi="仿宋_GB2312" w:cs="仿宋_GB2312" w:eastAsia="仿宋_GB2312"/>
          <w:sz w:val="24"/>
        </w:rPr>
        <w:t>提供对标准核算科室的查询数据、导出、初始化、拷贝上年功能。</w:t>
      </w:r>
    </w:p>
    <w:p>
      <w:pPr>
        <w:pStyle w:val="null3"/>
        <w:ind w:left="420" w:firstLine="482"/>
        <w:jc w:val="both"/>
      </w:pPr>
      <w:r>
        <w:rPr>
          <w:rFonts w:ascii="仿宋_GB2312" w:hAnsi="仿宋_GB2312" w:cs="仿宋_GB2312" w:eastAsia="仿宋_GB2312"/>
          <w:sz w:val="24"/>
          <w:b/>
        </w:rPr>
        <w:t>1.4科室分组（评审项98）</w:t>
      </w:r>
    </w:p>
    <w:p>
      <w:pPr>
        <w:pStyle w:val="null3"/>
        <w:ind w:left="420" w:firstLine="480"/>
        <w:jc w:val="both"/>
      </w:pPr>
      <w:r>
        <w:rPr>
          <w:rFonts w:ascii="仿宋_GB2312" w:hAnsi="仿宋_GB2312" w:cs="仿宋_GB2312" w:eastAsia="仿宋_GB2312"/>
          <w:sz w:val="24"/>
        </w:rPr>
        <w:t>提供科室分组功能，供分摊依据数据治理和科室组报表使用。可根据医院实际需要添加新的科室分组并设置映射关系，内置标准科室分组。</w:t>
      </w:r>
    </w:p>
    <w:p>
      <w:pPr>
        <w:pStyle w:val="null3"/>
        <w:ind w:left="420" w:firstLine="480"/>
        <w:jc w:val="both"/>
      </w:pPr>
      <w:r>
        <w:rPr>
          <w:rFonts w:ascii="仿宋_GB2312" w:hAnsi="仿宋_GB2312" w:cs="仿宋_GB2312" w:eastAsia="仿宋_GB2312"/>
          <w:sz w:val="24"/>
        </w:rPr>
        <w:t>支持在科室组报表中可以选择配置的科室分组，查看对应的成本报表。</w:t>
      </w:r>
    </w:p>
    <w:p>
      <w:pPr>
        <w:pStyle w:val="null3"/>
        <w:ind w:left="420" w:firstLine="480"/>
        <w:jc w:val="both"/>
      </w:pPr>
      <w:r>
        <w:rPr>
          <w:rFonts w:ascii="仿宋_GB2312" w:hAnsi="仿宋_GB2312" w:cs="仿宋_GB2312" w:eastAsia="仿宋_GB2312"/>
          <w:sz w:val="24"/>
        </w:rPr>
        <w:t>支持对分摊依据按组处理的功能，辅助进行数据治理，例如科室人员分组调整、人员经费分组调整等。</w:t>
      </w:r>
    </w:p>
    <w:p>
      <w:pPr>
        <w:pStyle w:val="null3"/>
        <w:ind w:left="420" w:firstLine="480"/>
        <w:jc w:val="both"/>
      </w:pPr>
      <w:r>
        <w:rPr>
          <w:rFonts w:ascii="仿宋_GB2312" w:hAnsi="仿宋_GB2312" w:cs="仿宋_GB2312" w:eastAsia="仿宋_GB2312"/>
          <w:sz w:val="24"/>
        </w:rPr>
        <w:t>提供科室明细分组查询、新增明细分组、模板下载、导入数据、导出数据、拷贝上年。</w:t>
      </w:r>
    </w:p>
    <w:p>
      <w:pPr>
        <w:pStyle w:val="null3"/>
        <w:ind w:left="420" w:firstLine="480"/>
        <w:jc w:val="both"/>
      </w:pPr>
      <w:r>
        <w:rPr>
          <w:rFonts w:ascii="仿宋_GB2312" w:hAnsi="仿宋_GB2312" w:cs="仿宋_GB2312" w:eastAsia="仿宋_GB2312"/>
          <w:sz w:val="24"/>
        </w:rPr>
        <w:t>提供手工进行分组设置、一键系统自动分组功能。已设置分组科室进行自动过滤。</w:t>
      </w:r>
    </w:p>
    <w:p>
      <w:pPr>
        <w:pStyle w:val="null3"/>
        <w:ind w:left="420" w:firstLine="480"/>
        <w:jc w:val="both"/>
      </w:pPr>
      <w:r>
        <w:rPr>
          <w:rFonts w:ascii="仿宋_GB2312" w:hAnsi="仿宋_GB2312" w:cs="仿宋_GB2312" w:eastAsia="仿宋_GB2312"/>
          <w:sz w:val="24"/>
        </w:rPr>
        <w:t>提供查看科室组收入和支出数据的功能。</w:t>
      </w:r>
    </w:p>
    <w:p>
      <w:pPr>
        <w:pStyle w:val="null3"/>
        <w:ind w:left="420" w:firstLine="482"/>
        <w:jc w:val="both"/>
      </w:pPr>
      <w:r>
        <w:rPr>
          <w:rFonts w:ascii="仿宋_GB2312" w:hAnsi="仿宋_GB2312" w:cs="仿宋_GB2312" w:eastAsia="仿宋_GB2312"/>
          <w:sz w:val="24"/>
          <w:b/>
        </w:rPr>
        <w:t>1.5中间数据字典（评审项99）</w:t>
      </w:r>
    </w:p>
    <w:p>
      <w:pPr>
        <w:pStyle w:val="null3"/>
        <w:ind w:left="420" w:firstLine="480"/>
        <w:jc w:val="both"/>
      </w:pPr>
      <w:r>
        <w:rPr>
          <w:rFonts w:ascii="仿宋_GB2312" w:hAnsi="仿宋_GB2312" w:cs="仿宋_GB2312" w:eastAsia="仿宋_GB2312"/>
          <w:sz w:val="24"/>
        </w:rPr>
        <w:t>系统内置依据字典，包括门急诊人次、科室人数、床日数、建筑面积、业务收入、工作量等常用的分摊依据字典，包括依据的取数规则。</w:t>
      </w:r>
    </w:p>
    <w:p>
      <w:pPr>
        <w:pStyle w:val="null3"/>
        <w:ind w:left="420" w:firstLine="480"/>
        <w:jc w:val="both"/>
      </w:pPr>
      <w:r>
        <w:rPr>
          <w:rFonts w:ascii="仿宋_GB2312" w:hAnsi="仿宋_GB2312" w:cs="仿宋_GB2312" w:eastAsia="仿宋_GB2312"/>
          <w:sz w:val="24"/>
        </w:rPr>
        <w:t>提供中间数据字典查询、新增、修改、停用</w:t>
      </w:r>
      <w:r>
        <w:rPr>
          <w:rFonts w:ascii="仿宋_GB2312" w:hAnsi="仿宋_GB2312" w:cs="仿宋_GB2312" w:eastAsia="仿宋_GB2312"/>
          <w:sz w:val="24"/>
        </w:rPr>
        <w:t>/启用、初始化、刷新数据、导出功能。</w:t>
      </w:r>
    </w:p>
    <w:p>
      <w:pPr>
        <w:pStyle w:val="null3"/>
        <w:ind w:left="420" w:firstLine="480"/>
        <w:jc w:val="both"/>
      </w:pPr>
      <w:r>
        <w:rPr>
          <w:rFonts w:ascii="仿宋_GB2312" w:hAnsi="仿宋_GB2312" w:cs="仿宋_GB2312" w:eastAsia="仿宋_GB2312"/>
          <w:sz w:val="24"/>
        </w:rPr>
        <w:t>提供按中间数据为参数的计算公式设置字典取数规则，提供字典取数公式新增、删除、停用</w:t>
      </w:r>
      <w:r>
        <w:rPr>
          <w:rFonts w:ascii="仿宋_GB2312" w:hAnsi="仿宋_GB2312" w:cs="仿宋_GB2312" w:eastAsia="仿宋_GB2312"/>
          <w:sz w:val="24"/>
        </w:rPr>
        <w:t>/启用功能。支持加减乘除等运算逻辑功能。支持数据预览功能。</w:t>
      </w:r>
    </w:p>
    <w:p>
      <w:pPr>
        <w:pStyle w:val="null3"/>
        <w:ind w:left="420" w:firstLine="480"/>
        <w:jc w:val="both"/>
      </w:pPr>
      <w:r>
        <w:rPr>
          <w:rFonts w:ascii="仿宋_GB2312" w:hAnsi="仿宋_GB2312" w:cs="仿宋_GB2312" w:eastAsia="仿宋_GB2312"/>
          <w:sz w:val="24"/>
        </w:rPr>
        <w:t>提供按</w:t>
      </w:r>
      <w:r>
        <w:rPr>
          <w:rFonts w:ascii="仿宋_GB2312" w:hAnsi="仿宋_GB2312" w:cs="仿宋_GB2312" w:eastAsia="仿宋_GB2312"/>
          <w:sz w:val="24"/>
        </w:rPr>
        <w:t>SQL获取数据功能，提供字典里取数公式新增、删除、停用/启用功能。内置基础收入类SQL字典，可自定义进行增删改。支持数据预览功能。</w:t>
      </w:r>
    </w:p>
    <w:p>
      <w:pPr>
        <w:pStyle w:val="null3"/>
        <w:ind w:left="420" w:firstLine="480"/>
        <w:jc w:val="both"/>
      </w:pPr>
      <w:r>
        <w:rPr>
          <w:rFonts w:ascii="仿宋_GB2312" w:hAnsi="仿宋_GB2312" w:cs="仿宋_GB2312" w:eastAsia="仿宋_GB2312"/>
          <w:sz w:val="24"/>
        </w:rPr>
        <w:t>提供按特殊公式调整取数功能，提供字典里取数公式新增、删除、停用</w:t>
      </w:r>
      <w:r>
        <w:rPr>
          <w:rFonts w:ascii="仿宋_GB2312" w:hAnsi="仿宋_GB2312" w:cs="仿宋_GB2312" w:eastAsia="仿宋_GB2312"/>
          <w:sz w:val="24"/>
        </w:rPr>
        <w:t>/启用功能。系统已内置好特殊公式计算传参格式，用户自定义科室分组和数据字典来源进行设置。支持数据预览功能。</w:t>
      </w:r>
    </w:p>
    <w:p>
      <w:pPr>
        <w:pStyle w:val="null3"/>
        <w:ind w:left="420" w:firstLine="480"/>
        <w:jc w:val="both"/>
      </w:pPr>
      <w:r>
        <w:rPr>
          <w:rFonts w:ascii="仿宋_GB2312" w:hAnsi="仿宋_GB2312" w:cs="仿宋_GB2312" w:eastAsia="仿宋_GB2312"/>
          <w:sz w:val="24"/>
        </w:rPr>
        <w:t>提供取分摊后的中间数据取数功能，提供字典里取数公式新增、删除、停用</w:t>
      </w:r>
      <w:r>
        <w:rPr>
          <w:rFonts w:ascii="仿宋_GB2312" w:hAnsi="仿宋_GB2312" w:cs="仿宋_GB2312" w:eastAsia="仿宋_GB2312"/>
          <w:sz w:val="24"/>
        </w:rPr>
        <w:t>/启用功能。支持数据预览功能。</w:t>
      </w:r>
    </w:p>
    <w:p>
      <w:pPr>
        <w:pStyle w:val="null3"/>
        <w:ind w:left="420" w:firstLine="480"/>
        <w:jc w:val="both"/>
      </w:pPr>
      <w:r>
        <w:rPr>
          <w:rFonts w:ascii="仿宋_GB2312" w:hAnsi="仿宋_GB2312" w:cs="仿宋_GB2312" w:eastAsia="仿宋_GB2312"/>
          <w:sz w:val="24"/>
        </w:rPr>
        <w:t>提供按对接取数功能，结合数据导入功能直接从源数据进行取数转换。</w:t>
      </w:r>
    </w:p>
    <w:p>
      <w:pPr>
        <w:pStyle w:val="null3"/>
        <w:ind w:left="420" w:firstLine="480"/>
        <w:jc w:val="both"/>
      </w:pPr>
      <w:r>
        <w:rPr>
          <w:rFonts w:ascii="仿宋_GB2312" w:hAnsi="仿宋_GB2312" w:cs="仿宋_GB2312" w:eastAsia="仿宋_GB2312"/>
          <w:sz w:val="24"/>
        </w:rPr>
        <w:t>提供中间数据字典分摊方案设置功能，支持分摊方案的增删改查，支持按门诊</w:t>
      </w:r>
      <w:r>
        <w:rPr>
          <w:rFonts w:ascii="仿宋_GB2312" w:hAnsi="仿宋_GB2312" w:cs="仿宋_GB2312" w:eastAsia="仿宋_GB2312"/>
          <w:sz w:val="24"/>
        </w:rPr>
        <w:t>/住院、科室分组类型、分摊类型等进行高级设置。支持多样化的分摊类型设置。</w:t>
      </w:r>
    </w:p>
    <w:p>
      <w:pPr>
        <w:pStyle w:val="null3"/>
        <w:ind w:left="420" w:firstLine="480"/>
        <w:jc w:val="both"/>
      </w:pPr>
      <w:r>
        <w:rPr>
          <w:rFonts w:ascii="仿宋_GB2312" w:hAnsi="仿宋_GB2312" w:cs="仿宋_GB2312" w:eastAsia="仿宋_GB2312"/>
          <w:sz w:val="24"/>
        </w:rPr>
        <w:t>提供中间数据字典按顺序设置计算规则并存储结果的功能。</w:t>
      </w:r>
    </w:p>
    <w:p>
      <w:pPr>
        <w:pStyle w:val="null3"/>
        <w:ind w:left="420" w:firstLine="480"/>
        <w:jc w:val="both"/>
      </w:pPr>
      <w:r>
        <w:rPr>
          <w:rFonts w:ascii="仿宋_GB2312" w:hAnsi="仿宋_GB2312" w:cs="仿宋_GB2312" w:eastAsia="仿宋_GB2312"/>
          <w:sz w:val="24"/>
        </w:rPr>
        <w:t>提供字典数据连续跨月计算数据功能。</w:t>
      </w:r>
    </w:p>
    <w:p>
      <w:pPr>
        <w:pStyle w:val="null3"/>
        <w:ind w:left="420" w:firstLine="482"/>
        <w:jc w:val="both"/>
      </w:pPr>
      <w:r>
        <w:rPr>
          <w:rFonts w:ascii="仿宋_GB2312" w:hAnsi="仿宋_GB2312" w:cs="仿宋_GB2312" w:eastAsia="仿宋_GB2312"/>
          <w:sz w:val="24"/>
          <w:b/>
        </w:rPr>
        <w:t>1.6成本收支字典（评审项100）</w:t>
      </w:r>
    </w:p>
    <w:p>
      <w:pPr>
        <w:pStyle w:val="null3"/>
        <w:ind w:left="420" w:firstLine="480"/>
        <w:jc w:val="both"/>
      </w:pPr>
      <w:r>
        <w:rPr>
          <w:rFonts w:ascii="仿宋_GB2312" w:hAnsi="仿宋_GB2312" w:cs="仿宋_GB2312" w:eastAsia="仿宋_GB2312"/>
          <w:sz w:val="24"/>
        </w:rPr>
        <w:t>配置全成本系统的支出项目。成本项目根据《公立医院成本核算规范》内置人员经费、卫生材料费、药品费、固定资产折旧、无形资产摊销、提取医疗风险基金、其他费用七大成本项目，七大类项目不可更改，支持在七大类项目下设置多层级支出项目字典。</w:t>
      </w:r>
    </w:p>
    <w:p>
      <w:pPr>
        <w:pStyle w:val="null3"/>
        <w:ind w:left="420" w:firstLine="480"/>
        <w:jc w:val="both"/>
      </w:pPr>
      <w:r>
        <w:rPr>
          <w:rFonts w:ascii="仿宋_GB2312" w:hAnsi="仿宋_GB2312" w:cs="仿宋_GB2312" w:eastAsia="仿宋_GB2312"/>
          <w:sz w:val="24"/>
        </w:rPr>
        <w:t>提供设置支出项目固定成本、变动属性、资本流动性和其他成本类型的功能。</w:t>
      </w:r>
    </w:p>
    <w:p>
      <w:pPr>
        <w:pStyle w:val="null3"/>
        <w:ind w:left="420" w:firstLine="480"/>
        <w:jc w:val="both"/>
      </w:pPr>
      <w:r>
        <w:rPr>
          <w:rFonts w:ascii="仿宋_GB2312" w:hAnsi="仿宋_GB2312" w:cs="仿宋_GB2312" w:eastAsia="仿宋_GB2312"/>
          <w:sz w:val="24"/>
        </w:rPr>
        <w:t>配置全成本系统的收入项目。内置挂号收入、床位收入、诊察收入、检查收入、化验收入、治疗收入、手术收入、护理收入、卫生材料收入、药品收入、其他收入、结算差额，提供在基础收入大类下设置多层级收入项目功能。</w:t>
      </w:r>
    </w:p>
    <w:p>
      <w:pPr>
        <w:pStyle w:val="null3"/>
        <w:ind w:left="420" w:firstLine="480"/>
        <w:jc w:val="both"/>
      </w:pPr>
      <w:r>
        <w:rPr>
          <w:rFonts w:ascii="仿宋_GB2312" w:hAnsi="仿宋_GB2312" w:cs="仿宋_GB2312" w:eastAsia="仿宋_GB2312"/>
          <w:sz w:val="24"/>
        </w:rPr>
        <w:t>提供收支项目查询数据、新增项目、导入数据、刷新数据、字典初始化、拷贝上年、模板下载、导出数据功能。</w:t>
      </w:r>
    </w:p>
    <w:p>
      <w:pPr>
        <w:pStyle w:val="null3"/>
        <w:ind w:left="420" w:firstLine="482"/>
        <w:jc w:val="both"/>
      </w:pPr>
      <w:r>
        <w:rPr>
          <w:rFonts w:ascii="仿宋_GB2312" w:hAnsi="仿宋_GB2312" w:cs="仿宋_GB2312" w:eastAsia="仿宋_GB2312"/>
          <w:sz w:val="24"/>
          <w:b/>
        </w:rPr>
        <w:t>1.7转换定义（评审项101）</w:t>
      </w:r>
    </w:p>
    <w:p>
      <w:pPr>
        <w:pStyle w:val="null3"/>
        <w:ind w:left="420" w:firstLine="480"/>
        <w:jc w:val="both"/>
      </w:pPr>
      <w:r>
        <w:rPr>
          <w:rFonts w:ascii="仿宋_GB2312" w:hAnsi="仿宋_GB2312" w:cs="仿宋_GB2312" w:eastAsia="仿宋_GB2312"/>
          <w:sz w:val="24"/>
        </w:rPr>
        <w:t>定义数据转换定义，用于外部业务系统与全成本系统数据对应。内置常用对照（</w:t>
      </w:r>
      <w:r>
        <w:rPr>
          <w:rFonts w:ascii="仿宋_GB2312" w:hAnsi="仿宋_GB2312" w:cs="仿宋_GB2312" w:eastAsia="仿宋_GB2312"/>
          <w:sz w:val="24"/>
        </w:rPr>
        <w:t>HIS部门、HIS核算项目、财务部门、人资部门、物资部门、资金来源等），支持全量和选择初始化对照字典。</w:t>
      </w:r>
    </w:p>
    <w:p>
      <w:pPr>
        <w:pStyle w:val="null3"/>
        <w:ind w:left="420" w:firstLine="480"/>
        <w:jc w:val="both"/>
      </w:pPr>
      <w:r>
        <w:rPr>
          <w:rFonts w:ascii="仿宋_GB2312" w:hAnsi="仿宋_GB2312" w:cs="仿宋_GB2312" w:eastAsia="仿宋_GB2312"/>
          <w:sz w:val="24"/>
        </w:rPr>
        <w:t>提供转换大类定义管理功能，支持查询定义、新增定义、删除定义、拷贝上年、批量设置库名功能。</w:t>
      </w:r>
    </w:p>
    <w:p>
      <w:pPr>
        <w:pStyle w:val="null3"/>
        <w:ind w:left="420" w:firstLine="480"/>
        <w:jc w:val="both"/>
      </w:pPr>
      <w:r>
        <w:rPr>
          <w:rFonts w:ascii="仿宋_GB2312" w:hAnsi="仿宋_GB2312" w:cs="仿宋_GB2312" w:eastAsia="仿宋_GB2312"/>
          <w:sz w:val="24"/>
        </w:rPr>
        <w:t>提供转换定义明细字典关键字查询、手工对照、删除对照功能，支持目标字典表的检索功能，支持单条和批量数据对照功能。</w:t>
      </w:r>
    </w:p>
    <w:p>
      <w:pPr>
        <w:pStyle w:val="null3"/>
        <w:ind w:left="420" w:firstLine="480"/>
        <w:jc w:val="both"/>
      </w:pPr>
      <w:r>
        <w:rPr>
          <w:rFonts w:ascii="仿宋_GB2312" w:hAnsi="仿宋_GB2312" w:cs="仿宋_GB2312" w:eastAsia="仿宋_GB2312"/>
          <w:sz w:val="24"/>
        </w:rPr>
        <w:t>提供明细字典数据模板导入功能，支持模板导出和数据导出功能。</w:t>
      </w:r>
    </w:p>
    <w:p>
      <w:pPr>
        <w:pStyle w:val="null3"/>
        <w:ind w:left="420" w:firstLine="480"/>
        <w:jc w:val="both"/>
      </w:pPr>
      <w:r>
        <w:rPr>
          <w:rFonts w:ascii="仿宋_GB2312" w:hAnsi="仿宋_GB2312" w:cs="仿宋_GB2312" w:eastAsia="仿宋_GB2312"/>
          <w:sz w:val="24"/>
        </w:rPr>
        <w:t>提供明细字典数据同步最新明细字典名称功能。</w:t>
      </w:r>
    </w:p>
    <w:p>
      <w:pPr>
        <w:pStyle w:val="null3"/>
        <w:ind w:left="420" w:firstLine="480"/>
        <w:jc w:val="both"/>
      </w:pPr>
      <w:r>
        <w:rPr>
          <w:rFonts w:ascii="仿宋_GB2312" w:hAnsi="仿宋_GB2312" w:cs="仿宋_GB2312" w:eastAsia="仿宋_GB2312"/>
          <w:sz w:val="24"/>
        </w:rPr>
        <w:t>提供明细字典数据跨单位拷贝数据、选择拷贝功能，支持当月和通用数据拷贝，支持上年拷贝。</w:t>
      </w:r>
    </w:p>
    <w:p>
      <w:pPr>
        <w:pStyle w:val="null3"/>
        <w:ind w:left="420" w:firstLine="480"/>
        <w:jc w:val="both"/>
      </w:pPr>
      <w:r>
        <w:rPr>
          <w:rFonts w:ascii="仿宋_GB2312" w:hAnsi="仿宋_GB2312" w:cs="仿宋_GB2312" w:eastAsia="仿宋_GB2312"/>
          <w:sz w:val="24"/>
        </w:rPr>
        <w:t>提供可查看转换定义对应的数据导入定义的功能。</w:t>
      </w:r>
    </w:p>
    <w:p>
      <w:pPr>
        <w:pStyle w:val="null3"/>
        <w:ind w:left="420" w:firstLine="480"/>
        <w:jc w:val="both"/>
      </w:pPr>
      <w:r>
        <w:rPr>
          <w:rFonts w:ascii="仿宋_GB2312" w:hAnsi="仿宋_GB2312" w:cs="仿宋_GB2312" w:eastAsia="仿宋_GB2312"/>
          <w:sz w:val="24"/>
        </w:rPr>
        <w:t>提供对照定义的说明填写功能，支持导入和手工填写。</w:t>
      </w:r>
    </w:p>
    <w:p>
      <w:pPr>
        <w:pStyle w:val="null3"/>
        <w:ind w:left="420" w:firstLine="482"/>
        <w:jc w:val="both"/>
      </w:pPr>
      <w:r>
        <w:rPr>
          <w:rFonts w:ascii="仿宋_GB2312" w:hAnsi="仿宋_GB2312" w:cs="仿宋_GB2312" w:eastAsia="仿宋_GB2312"/>
          <w:sz w:val="24"/>
          <w:b/>
        </w:rPr>
        <w:t>1.8人员调整方案设置（评审项102）</w:t>
      </w:r>
    </w:p>
    <w:p>
      <w:pPr>
        <w:pStyle w:val="null3"/>
        <w:ind w:left="420" w:firstLine="480"/>
        <w:jc w:val="both"/>
      </w:pPr>
      <w:r>
        <w:rPr>
          <w:rFonts w:ascii="仿宋_GB2312" w:hAnsi="仿宋_GB2312" w:cs="仿宋_GB2312" w:eastAsia="仿宋_GB2312"/>
          <w:sz w:val="24"/>
        </w:rPr>
        <w:t>配置人员经费调整方案字典，提供人员经费调整方案的新增、修改、删除、批量删除、启用</w:t>
      </w:r>
      <w:r>
        <w:rPr>
          <w:rFonts w:ascii="仿宋_GB2312" w:hAnsi="仿宋_GB2312" w:cs="仿宋_GB2312" w:eastAsia="仿宋_GB2312"/>
          <w:sz w:val="24"/>
        </w:rPr>
        <w:t>/停用和拷贝功能，支持按不同分组配置不同分配方案功能。</w:t>
      </w:r>
    </w:p>
    <w:p>
      <w:pPr>
        <w:pStyle w:val="null3"/>
        <w:ind w:left="420" w:firstLine="482"/>
        <w:jc w:val="both"/>
      </w:pPr>
      <w:r>
        <w:rPr>
          <w:rFonts w:ascii="仿宋_GB2312" w:hAnsi="仿宋_GB2312" w:cs="仿宋_GB2312" w:eastAsia="仿宋_GB2312"/>
          <w:sz w:val="24"/>
          <w:b/>
        </w:rPr>
        <w:t>2.数据采集</w:t>
      </w:r>
    </w:p>
    <w:p>
      <w:pPr>
        <w:pStyle w:val="null3"/>
        <w:ind w:left="420" w:firstLine="482"/>
        <w:jc w:val="both"/>
      </w:pPr>
      <w:r>
        <w:rPr>
          <w:rFonts w:ascii="仿宋_GB2312" w:hAnsi="仿宋_GB2312" w:cs="仿宋_GB2312" w:eastAsia="仿宋_GB2312"/>
          <w:sz w:val="24"/>
          <w:b/>
        </w:rPr>
        <w:t>2.1数据导入定义（评审项103）</w:t>
      </w:r>
    </w:p>
    <w:p>
      <w:pPr>
        <w:pStyle w:val="null3"/>
        <w:ind w:left="420" w:firstLine="480"/>
        <w:jc w:val="both"/>
      </w:pPr>
      <w:r>
        <w:rPr>
          <w:rFonts w:ascii="仿宋_GB2312" w:hAnsi="仿宋_GB2312" w:cs="仿宋_GB2312" w:eastAsia="仿宋_GB2312"/>
          <w:sz w:val="24"/>
        </w:rPr>
        <w:t>定义数据导入定义，将业务系统成本收入工作量数据转换成全成本系统的数据，供核算成本使用。支持直接从</w:t>
      </w:r>
      <w:r>
        <w:rPr>
          <w:rFonts w:ascii="仿宋_GB2312" w:hAnsi="仿宋_GB2312" w:cs="仿宋_GB2312" w:eastAsia="仿宋_GB2312"/>
          <w:sz w:val="24"/>
        </w:rPr>
        <w:t>HIS、财务、固定资产等系统提取业务数据并导入至成本系统，支持从多种类型的数据库里取数。</w:t>
      </w:r>
    </w:p>
    <w:p>
      <w:pPr>
        <w:pStyle w:val="null3"/>
        <w:ind w:left="420" w:firstLine="480"/>
        <w:jc w:val="both"/>
      </w:pPr>
      <w:r>
        <w:rPr>
          <w:rFonts w:ascii="仿宋_GB2312" w:hAnsi="仿宋_GB2312" w:cs="仿宋_GB2312" w:eastAsia="仿宋_GB2312"/>
          <w:sz w:val="24"/>
        </w:rPr>
        <w:t>内置常用数据导入定义字典，部分包含财务系统、药品系统、物质系统、</w:t>
      </w:r>
      <w:r>
        <w:rPr>
          <w:rFonts w:ascii="仿宋_GB2312" w:hAnsi="仿宋_GB2312" w:cs="仿宋_GB2312" w:eastAsia="仿宋_GB2312"/>
          <w:sz w:val="24"/>
        </w:rPr>
        <w:t>HIS系统等，支持全量和选择初始化字典。</w:t>
      </w:r>
    </w:p>
    <w:p>
      <w:pPr>
        <w:pStyle w:val="null3"/>
        <w:ind w:left="420" w:firstLine="480"/>
        <w:jc w:val="both"/>
      </w:pPr>
      <w:r>
        <w:rPr>
          <w:rFonts w:ascii="仿宋_GB2312" w:hAnsi="仿宋_GB2312" w:cs="仿宋_GB2312" w:eastAsia="仿宋_GB2312"/>
          <w:sz w:val="24"/>
        </w:rPr>
        <w:t>提供导入定义查询数据、新增定义、删除定义、停用</w:t>
      </w:r>
      <w:r>
        <w:rPr>
          <w:rFonts w:ascii="仿宋_GB2312" w:hAnsi="仿宋_GB2312" w:cs="仿宋_GB2312" w:eastAsia="仿宋_GB2312"/>
          <w:sz w:val="24"/>
        </w:rPr>
        <w:t>/启用、拷贝上年、拷贝数据导入定义和跨单位套账拷贝功能。新增定义时支持设置定义的编号、数据来源、取值规则和字段对应等。</w:t>
      </w:r>
    </w:p>
    <w:p>
      <w:pPr>
        <w:pStyle w:val="null3"/>
        <w:ind w:left="420" w:firstLine="480"/>
        <w:jc w:val="both"/>
      </w:pPr>
      <w:r>
        <w:rPr>
          <w:rFonts w:ascii="仿宋_GB2312" w:hAnsi="仿宋_GB2312" w:cs="仿宋_GB2312" w:eastAsia="仿宋_GB2312"/>
          <w:sz w:val="24"/>
        </w:rPr>
        <w:t>提供凭证数据采集功能，可配置从财务系统取数。</w:t>
      </w:r>
    </w:p>
    <w:p>
      <w:pPr>
        <w:pStyle w:val="null3"/>
        <w:ind w:left="420" w:firstLine="480"/>
        <w:jc w:val="both"/>
      </w:pPr>
      <w:r>
        <w:rPr>
          <w:rFonts w:ascii="仿宋_GB2312" w:hAnsi="仿宋_GB2312" w:cs="仿宋_GB2312" w:eastAsia="仿宋_GB2312"/>
          <w:sz w:val="24"/>
        </w:rPr>
        <w:t>提供数据导入定义执行功能，对配置的导入定义进行效验和数据转换。</w:t>
      </w:r>
    </w:p>
    <w:p>
      <w:pPr>
        <w:pStyle w:val="null3"/>
        <w:ind w:left="420" w:firstLine="480"/>
        <w:jc w:val="both"/>
      </w:pPr>
      <w:r>
        <w:rPr>
          <w:rFonts w:ascii="仿宋_GB2312" w:hAnsi="仿宋_GB2312" w:cs="仿宋_GB2312" w:eastAsia="仿宋_GB2312"/>
          <w:sz w:val="24"/>
        </w:rPr>
        <w:t>提供批量设置导入定义来源目标库功能，支持多种数据库类型。</w:t>
      </w:r>
    </w:p>
    <w:p>
      <w:pPr>
        <w:pStyle w:val="null3"/>
        <w:ind w:left="420" w:firstLine="480"/>
        <w:jc w:val="both"/>
      </w:pPr>
      <w:r>
        <w:rPr>
          <w:rFonts w:ascii="仿宋_GB2312" w:hAnsi="仿宋_GB2312" w:cs="仿宋_GB2312" w:eastAsia="仿宋_GB2312"/>
          <w:sz w:val="24"/>
        </w:rPr>
        <w:t>提供数据导入定义在系统分摊前执行或者分摊后执行功能，用于系统数据的调整、汇总等。</w:t>
      </w:r>
    </w:p>
    <w:p>
      <w:pPr>
        <w:pStyle w:val="null3"/>
        <w:ind w:left="420" w:firstLine="480"/>
        <w:jc w:val="both"/>
      </w:pPr>
      <w:r>
        <w:rPr>
          <w:rFonts w:ascii="仿宋_GB2312" w:hAnsi="仿宋_GB2312" w:cs="仿宋_GB2312" w:eastAsia="仿宋_GB2312"/>
          <w:sz w:val="24"/>
        </w:rPr>
        <w:t>提供导入类型导入</w:t>
      </w:r>
      <w:r>
        <w:rPr>
          <w:rFonts w:ascii="仿宋_GB2312" w:hAnsi="仿宋_GB2312" w:cs="仿宋_GB2312" w:eastAsia="仿宋_GB2312"/>
          <w:sz w:val="24"/>
        </w:rPr>
        <w:t>escel数据功能，支持sql配置导入类型导入数据和删除数据规则。</w:t>
      </w:r>
    </w:p>
    <w:p>
      <w:pPr>
        <w:pStyle w:val="null3"/>
        <w:ind w:left="420" w:firstLine="480"/>
        <w:jc w:val="both"/>
      </w:pPr>
      <w:r>
        <w:rPr>
          <w:rFonts w:ascii="仿宋_GB2312" w:hAnsi="仿宋_GB2312" w:cs="仿宋_GB2312" w:eastAsia="仿宋_GB2312"/>
          <w:sz w:val="24"/>
        </w:rPr>
        <w:t>提供导入类型模板字典库管理功能，支持查询文件、上传文件。</w:t>
      </w:r>
    </w:p>
    <w:p>
      <w:pPr>
        <w:pStyle w:val="null3"/>
        <w:ind w:left="420" w:firstLine="482"/>
        <w:jc w:val="both"/>
      </w:pPr>
      <w:r>
        <w:rPr>
          <w:rFonts w:ascii="仿宋_GB2312" w:hAnsi="仿宋_GB2312" w:cs="仿宋_GB2312" w:eastAsia="仿宋_GB2312"/>
          <w:sz w:val="24"/>
          <w:b/>
        </w:rPr>
        <w:t>2.2数据录入及调整（评审项104）</w:t>
      </w:r>
    </w:p>
    <w:p>
      <w:pPr>
        <w:pStyle w:val="null3"/>
        <w:ind w:left="420" w:firstLine="480"/>
        <w:jc w:val="both"/>
      </w:pPr>
      <w:r>
        <w:rPr>
          <w:rFonts w:ascii="仿宋_GB2312" w:hAnsi="仿宋_GB2312" w:cs="仿宋_GB2312" w:eastAsia="仿宋_GB2312"/>
          <w:sz w:val="24"/>
        </w:rPr>
        <w:t>提供提供对无法从其他业务系统采集的原始收入进行额外调整功能，支持数据的</w:t>
      </w:r>
      <w:r>
        <w:rPr>
          <w:rFonts w:ascii="仿宋_GB2312" w:hAnsi="仿宋_GB2312" w:cs="仿宋_GB2312" w:eastAsia="仿宋_GB2312"/>
          <w:sz w:val="24"/>
        </w:rPr>
        <w:t>excel导入，支持手动调整相关的数据。提供收入数据增加、修改、删除、导入、导出、全选、查询功能。</w:t>
      </w:r>
    </w:p>
    <w:p>
      <w:pPr>
        <w:pStyle w:val="null3"/>
        <w:ind w:left="420" w:firstLine="480"/>
        <w:jc w:val="both"/>
      </w:pPr>
      <w:r>
        <w:rPr>
          <w:rFonts w:ascii="仿宋_GB2312" w:hAnsi="仿宋_GB2312" w:cs="仿宋_GB2312" w:eastAsia="仿宋_GB2312"/>
          <w:sz w:val="24"/>
        </w:rPr>
        <w:t>提供收入科室内和科室间调整功能。</w:t>
      </w:r>
    </w:p>
    <w:p>
      <w:pPr>
        <w:pStyle w:val="null3"/>
        <w:ind w:left="420" w:firstLine="480"/>
        <w:jc w:val="both"/>
      </w:pPr>
      <w:r>
        <w:rPr>
          <w:rFonts w:ascii="仿宋_GB2312" w:hAnsi="仿宋_GB2312" w:cs="仿宋_GB2312" w:eastAsia="仿宋_GB2312"/>
          <w:sz w:val="24"/>
        </w:rPr>
        <w:t>提供收入数据自动调整配置和自动调整功能。</w:t>
      </w:r>
    </w:p>
    <w:p>
      <w:pPr>
        <w:pStyle w:val="null3"/>
        <w:ind w:left="420" w:firstLine="480"/>
        <w:jc w:val="both"/>
      </w:pPr>
      <w:r>
        <w:rPr>
          <w:rFonts w:ascii="仿宋_GB2312" w:hAnsi="仿宋_GB2312" w:cs="仿宋_GB2312" w:eastAsia="仿宋_GB2312"/>
          <w:sz w:val="24"/>
        </w:rPr>
        <w:t>配置调整的收入数据可按照哪类分摊类别分摊功能。</w:t>
      </w:r>
    </w:p>
    <w:p>
      <w:pPr>
        <w:pStyle w:val="null3"/>
        <w:ind w:left="420" w:firstLine="480"/>
        <w:jc w:val="both"/>
      </w:pPr>
      <w:r>
        <w:rPr>
          <w:rFonts w:ascii="仿宋_GB2312" w:hAnsi="仿宋_GB2312" w:cs="仿宋_GB2312" w:eastAsia="仿宋_GB2312"/>
          <w:sz w:val="24"/>
        </w:rPr>
        <w:t>提供收入按开单和执行配比调整的功能，支持新增、删除、拷贝上月配比和刷新功能。</w:t>
      </w:r>
    </w:p>
    <w:p>
      <w:pPr>
        <w:pStyle w:val="null3"/>
        <w:ind w:left="420" w:firstLine="480"/>
        <w:jc w:val="both"/>
      </w:pPr>
      <w:r>
        <w:rPr>
          <w:rFonts w:ascii="仿宋_GB2312" w:hAnsi="仿宋_GB2312" w:cs="仿宋_GB2312" w:eastAsia="仿宋_GB2312"/>
          <w:sz w:val="24"/>
        </w:rPr>
        <w:t>提供提供对无法从其他业务系统采集的原始成本进行额外调整功能，支持数据的</w:t>
      </w:r>
      <w:r>
        <w:rPr>
          <w:rFonts w:ascii="仿宋_GB2312" w:hAnsi="仿宋_GB2312" w:cs="仿宋_GB2312" w:eastAsia="仿宋_GB2312"/>
          <w:sz w:val="24"/>
        </w:rPr>
        <w:t>excel导入，支持手动调整相关的数据。</w:t>
      </w:r>
    </w:p>
    <w:p>
      <w:pPr>
        <w:pStyle w:val="null3"/>
        <w:ind w:left="420" w:firstLine="480"/>
        <w:jc w:val="both"/>
      </w:pPr>
      <w:r>
        <w:rPr>
          <w:rFonts w:ascii="仿宋_GB2312" w:hAnsi="仿宋_GB2312" w:cs="仿宋_GB2312" w:eastAsia="仿宋_GB2312"/>
          <w:sz w:val="24"/>
        </w:rPr>
        <w:t>提供成本数据科室内成本增加、修改、删除、覆盖导入、导出、全选、查询、跨月调整、套账拷贝、追加导入功能。</w:t>
      </w:r>
    </w:p>
    <w:p>
      <w:pPr>
        <w:pStyle w:val="null3"/>
        <w:ind w:left="420" w:firstLine="480"/>
        <w:jc w:val="both"/>
      </w:pPr>
      <w:r>
        <w:rPr>
          <w:rFonts w:ascii="仿宋_GB2312" w:hAnsi="仿宋_GB2312" w:cs="仿宋_GB2312" w:eastAsia="仿宋_GB2312"/>
          <w:sz w:val="24"/>
        </w:rPr>
        <w:t>提供科室内跨月调整功能，支持按科室、项目、资金来源、摘要、范围、分摊月调整，可查看分摊计划。</w:t>
      </w:r>
    </w:p>
    <w:p>
      <w:pPr>
        <w:pStyle w:val="null3"/>
        <w:ind w:left="420" w:firstLine="480"/>
        <w:jc w:val="both"/>
      </w:pPr>
      <w:r>
        <w:rPr>
          <w:rFonts w:ascii="仿宋_GB2312" w:hAnsi="仿宋_GB2312" w:cs="仿宋_GB2312" w:eastAsia="仿宋_GB2312"/>
          <w:sz w:val="24"/>
        </w:rPr>
        <w:t>提供科室间调整功能，提供增加、修改、删除、覆盖导入、导出、全选、查询、套账拷贝功能。</w:t>
      </w:r>
    </w:p>
    <w:p>
      <w:pPr>
        <w:pStyle w:val="null3"/>
        <w:ind w:left="420" w:firstLine="480"/>
        <w:jc w:val="both"/>
      </w:pPr>
      <w:r>
        <w:rPr>
          <w:rFonts w:ascii="仿宋_GB2312" w:hAnsi="仿宋_GB2312" w:cs="仿宋_GB2312" w:eastAsia="仿宋_GB2312"/>
          <w:sz w:val="24"/>
        </w:rPr>
        <w:t>提供科室间成本数据自动调整和调整规则设置功能。</w:t>
      </w:r>
    </w:p>
    <w:p>
      <w:pPr>
        <w:pStyle w:val="null3"/>
        <w:ind w:left="420" w:firstLine="480"/>
        <w:jc w:val="both"/>
      </w:pPr>
      <w:r>
        <w:rPr>
          <w:rFonts w:ascii="仿宋_GB2312" w:hAnsi="仿宋_GB2312" w:cs="仿宋_GB2312" w:eastAsia="仿宋_GB2312"/>
          <w:sz w:val="24"/>
        </w:rPr>
        <w:t>提供科室间和科室内调整的数据对某类生效分摊类别的设置功能。</w:t>
      </w:r>
    </w:p>
    <w:p>
      <w:pPr>
        <w:pStyle w:val="null3"/>
        <w:ind w:left="420" w:firstLine="480"/>
        <w:jc w:val="both"/>
      </w:pPr>
      <w:r>
        <w:rPr>
          <w:rFonts w:ascii="仿宋_GB2312" w:hAnsi="仿宋_GB2312" w:cs="仿宋_GB2312" w:eastAsia="仿宋_GB2312"/>
          <w:sz w:val="24"/>
        </w:rPr>
        <w:t>配置人员经费调整功能。提供人员经费待摊数据增加、修改、删除、导入、导出、全选、查询、套账拷贝功能。</w:t>
      </w:r>
    </w:p>
    <w:p>
      <w:pPr>
        <w:pStyle w:val="null3"/>
        <w:ind w:left="420" w:firstLine="480"/>
        <w:jc w:val="both"/>
      </w:pPr>
      <w:r>
        <w:rPr>
          <w:rFonts w:ascii="仿宋_GB2312" w:hAnsi="仿宋_GB2312" w:cs="仿宋_GB2312" w:eastAsia="仿宋_GB2312"/>
          <w:sz w:val="24"/>
        </w:rPr>
        <w:t>提供人员经费按某一类成本项目均摊调整至未来一年的功能。</w:t>
      </w:r>
    </w:p>
    <w:p>
      <w:pPr>
        <w:pStyle w:val="null3"/>
        <w:ind w:left="420" w:firstLine="480"/>
        <w:jc w:val="both"/>
      </w:pPr>
      <w:r>
        <w:rPr>
          <w:rFonts w:ascii="仿宋_GB2312" w:hAnsi="仿宋_GB2312" w:cs="仿宋_GB2312" w:eastAsia="仿宋_GB2312"/>
          <w:sz w:val="24"/>
        </w:rPr>
        <w:t>配置人员经费调整设置功能。提供人员经费按不同的科室分组用不同的方案（门急诊人次和床日数、排班考勤数据、门诊住院收入等依据）调整功能。</w:t>
      </w:r>
    </w:p>
    <w:p>
      <w:pPr>
        <w:pStyle w:val="null3"/>
        <w:ind w:left="420" w:firstLine="480"/>
        <w:jc w:val="both"/>
      </w:pPr>
      <w:r>
        <w:rPr>
          <w:rFonts w:ascii="仿宋_GB2312" w:hAnsi="仿宋_GB2312" w:cs="仿宋_GB2312" w:eastAsia="仿宋_GB2312"/>
          <w:sz w:val="24"/>
        </w:rPr>
        <w:t>提供人员经费调整方法新增、删除、修改功能，支持方案按照门诊和住院不同的倍率依据和不同的调整方向进行设置。</w:t>
      </w:r>
    </w:p>
    <w:p>
      <w:pPr>
        <w:pStyle w:val="null3"/>
        <w:ind w:left="420" w:firstLine="480"/>
        <w:jc w:val="both"/>
      </w:pPr>
      <w:r>
        <w:rPr>
          <w:rFonts w:ascii="仿宋_GB2312" w:hAnsi="仿宋_GB2312" w:cs="仿宋_GB2312" w:eastAsia="仿宋_GB2312"/>
          <w:sz w:val="24"/>
        </w:rPr>
        <w:t>提供不同的成本核算月拷贝人员分摊方案，不同的核算周期设置不同的核算方案功能。</w:t>
      </w:r>
    </w:p>
    <w:p>
      <w:pPr>
        <w:pStyle w:val="null3"/>
        <w:ind w:left="420" w:firstLine="480"/>
        <w:jc w:val="both"/>
      </w:pPr>
      <w:r>
        <w:rPr>
          <w:rFonts w:ascii="仿宋_GB2312" w:hAnsi="仿宋_GB2312" w:cs="仿宋_GB2312" w:eastAsia="仿宋_GB2312"/>
          <w:sz w:val="24"/>
        </w:rPr>
        <w:t>提供人员经费调整最终结果查看功能，可根据关键字进行查询。</w:t>
      </w:r>
    </w:p>
    <w:p>
      <w:pPr>
        <w:pStyle w:val="null3"/>
        <w:ind w:left="420" w:firstLine="480"/>
        <w:jc w:val="both"/>
      </w:pPr>
      <w:r>
        <w:rPr>
          <w:rFonts w:ascii="仿宋_GB2312" w:hAnsi="仿宋_GB2312" w:cs="仿宋_GB2312" w:eastAsia="仿宋_GB2312"/>
          <w:sz w:val="24"/>
        </w:rPr>
        <w:t>提供明细收入数据按医生进行调整的功能，支持查询、新增、删除、模板下载、导入数据、导出数据和拷贝上月功能。支持双击预览调整结果。</w:t>
      </w:r>
    </w:p>
    <w:p>
      <w:pPr>
        <w:pStyle w:val="null3"/>
        <w:ind w:left="420" w:firstLine="480"/>
        <w:jc w:val="both"/>
      </w:pPr>
      <w:r>
        <w:rPr>
          <w:rFonts w:ascii="仿宋_GB2312" w:hAnsi="仿宋_GB2312" w:cs="仿宋_GB2312" w:eastAsia="仿宋_GB2312"/>
          <w:sz w:val="24"/>
        </w:rPr>
        <w:t>提供固定资产折旧分摊的功能。提供定义新增、定义、拷贝、删除、停用、启用、刷新功能。</w:t>
      </w:r>
    </w:p>
    <w:p>
      <w:pPr>
        <w:pStyle w:val="null3"/>
        <w:ind w:left="420" w:firstLine="480"/>
        <w:jc w:val="both"/>
      </w:pPr>
      <w:r>
        <w:rPr>
          <w:rFonts w:ascii="仿宋_GB2312" w:hAnsi="仿宋_GB2312" w:cs="仿宋_GB2312" w:eastAsia="仿宋_GB2312"/>
          <w:sz w:val="24"/>
        </w:rPr>
        <w:t>提供固定资产资产调整功能。提供规则新增、定义、拷贝、删除、停用、启用功能。提供资产调整规则模板导入功能，支持按明细科室和层级科室导入。提供固定资产调整待调整数据可查看和导出数据页面，支持按时间、科室、设备、经费来源、设备是否在调整规则中等查询功能。提供资产调整结果查看、查询和导出功能。支持双击追溯数据调整来源查看。</w:t>
      </w:r>
    </w:p>
    <w:p>
      <w:pPr>
        <w:pStyle w:val="null3"/>
        <w:ind w:left="420" w:firstLine="480"/>
        <w:jc w:val="both"/>
      </w:pPr>
      <w:r>
        <w:rPr>
          <w:rFonts w:ascii="仿宋_GB2312" w:hAnsi="仿宋_GB2312" w:cs="仿宋_GB2312" w:eastAsia="仿宋_GB2312"/>
          <w:sz w:val="24"/>
        </w:rPr>
        <w:t>提供高值耗材按调整的功能。提供高值耗材调整规则新增、定义、拷贝、删除、停用、启用功能。支持灵活和复杂的调整方式配置。提供高值耗材数据调整前数据查看和检索导出功能。提供高值耗材调整结果查看、查询和导出功能。支持双击追溯数据调整来源查看。</w:t>
      </w:r>
    </w:p>
    <w:p>
      <w:pPr>
        <w:pStyle w:val="null3"/>
        <w:ind w:left="420" w:firstLine="480"/>
        <w:jc w:val="both"/>
      </w:pPr>
      <w:r>
        <w:rPr>
          <w:rFonts w:ascii="仿宋_GB2312" w:hAnsi="仿宋_GB2312" w:cs="仿宋_GB2312" w:eastAsia="仿宋_GB2312"/>
          <w:sz w:val="24"/>
        </w:rPr>
        <w:t>提供普通可收费耗材调整的功能。提供普通可收费耗材调整规则新增、定义、拷贝、删除、停用、启用功能。支持灵活和复杂的调整方式配置。提供普通可收费耗材调整前数据查看和检索导出功能。提供普通可收费耗材调整结果查看、查询和导出功能。支持双击追溯数据调整来源查看。</w:t>
      </w:r>
    </w:p>
    <w:p>
      <w:pPr>
        <w:pStyle w:val="null3"/>
        <w:ind w:left="420" w:firstLine="480"/>
        <w:jc w:val="both"/>
      </w:pPr>
      <w:r>
        <w:rPr>
          <w:rFonts w:ascii="仿宋_GB2312" w:hAnsi="仿宋_GB2312" w:cs="仿宋_GB2312" w:eastAsia="仿宋_GB2312"/>
          <w:sz w:val="24"/>
        </w:rPr>
        <w:t>提供金属低值调整的功能。提供金属低值调整规则新增、定义、拷贝、删除、停用、启用功能。支持灵活和复杂的调整方式配置。提供金属低值待调整数据查看和检索导出功能。提供金属低值调整结果查看、查询和导出功能。支持双击追溯数据调整来源查看。</w:t>
      </w:r>
    </w:p>
    <w:p>
      <w:pPr>
        <w:pStyle w:val="null3"/>
        <w:ind w:left="420" w:firstLine="482"/>
        <w:jc w:val="both"/>
      </w:pPr>
      <w:r>
        <w:rPr>
          <w:rFonts w:ascii="仿宋_GB2312" w:hAnsi="仿宋_GB2312" w:cs="仿宋_GB2312" w:eastAsia="仿宋_GB2312"/>
          <w:sz w:val="24"/>
          <w:b/>
        </w:rPr>
        <w:t>2.3业务数据查看（评审项105）</w:t>
      </w:r>
    </w:p>
    <w:p>
      <w:pPr>
        <w:pStyle w:val="null3"/>
        <w:ind w:left="420" w:firstLine="480"/>
        <w:jc w:val="both"/>
      </w:pPr>
      <w:r>
        <w:rPr>
          <w:rFonts w:ascii="仿宋_GB2312" w:hAnsi="仿宋_GB2312" w:cs="仿宋_GB2312" w:eastAsia="仿宋_GB2312"/>
          <w:sz w:val="24"/>
        </w:rPr>
        <w:t>提供查看各个业务系统明细数据的功能。支持人员经费数据的查看，按照科室、员工、工资栏目和资金来源等展示；支持卫生材料费（消耗）和卫生材料费（领用）的查看，按照科室领用和具体消耗的耗材信息展示数据；支持固定资产折旧和无形资产摊销的明细数据查看，按照各个科室的设备展示；除外提供其他费用的明细查看。各项费用支持按时间、关键字和资金来源检索功能。</w:t>
      </w:r>
    </w:p>
    <w:p>
      <w:pPr>
        <w:pStyle w:val="null3"/>
        <w:ind w:left="420" w:firstLine="482"/>
        <w:jc w:val="both"/>
      </w:pPr>
      <w:r>
        <w:rPr>
          <w:rFonts w:ascii="仿宋_GB2312" w:hAnsi="仿宋_GB2312" w:cs="仿宋_GB2312" w:eastAsia="仿宋_GB2312"/>
          <w:sz w:val="24"/>
          <w:b/>
        </w:rPr>
        <w:t>2.4科室数据采集（评审项106）</w:t>
      </w:r>
    </w:p>
    <w:p>
      <w:pPr>
        <w:pStyle w:val="null3"/>
        <w:ind w:left="420" w:firstLine="480"/>
        <w:jc w:val="both"/>
      </w:pPr>
      <w:r>
        <w:rPr>
          <w:rFonts w:ascii="仿宋_GB2312" w:hAnsi="仿宋_GB2312" w:cs="仿宋_GB2312" w:eastAsia="仿宋_GB2312"/>
          <w:sz w:val="24"/>
        </w:rPr>
        <w:t>用于集中查看各科室的收入、成本、工作量、分摊依据结果数据和过程数据。</w:t>
      </w:r>
    </w:p>
    <w:p>
      <w:pPr>
        <w:pStyle w:val="null3"/>
        <w:ind w:left="420" w:firstLine="480"/>
        <w:jc w:val="both"/>
      </w:pPr>
      <w:r>
        <w:rPr>
          <w:rFonts w:ascii="仿宋_GB2312" w:hAnsi="仿宋_GB2312" w:cs="仿宋_GB2312" w:eastAsia="仿宋_GB2312"/>
          <w:sz w:val="24"/>
        </w:rPr>
        <w:t>提供收入查询和功能，按开单科室、执行科室和各项收入类型进行分类展示。用于查询各科室的收费项目数量与金额。支持查看调整前收入数据和调整后收入数据。提供按收入类型、年份、科室、项目名称等检索功能。提供科室收入数据导出、钻取明细数据功能。</w:t>
      </w:r>
    </w:p>
    <w:p>
      <w:pPr>
        <w:pStyle w:val="null3"/>
        <w:ind w:left="420" w:firstLine="480"/>
        <w:jc w:val="both"/>
      </w:pPr>
      <w:r>
        <w:rPr>
          <w:rFonts w:ascii="仿宋_GB2312" w:hAnsi="仿宋_GB2312" w:cs="仿宋_GB2312" w:eastAsia="仿宋_GB2312"/>
          <w:sz w:val="24"/>
        </w:rPr>
        <w:t>提供成本查询功能，按科室和各项支出类型进行分类展示。支持查看调整前收入数据和调整后收入数据。用于查询各科室的各项成本数据。提供按成本资金来源、年份、科室、调整前</w:t>
      </w:r>
      <w:r>
        <w:rPr>
          <w:rFonts w:ascii="仿宋_GB2312" w:hAnsi="仿宋_GB2312" w:cs="仿宋_GB2312" w:eastAsia="仿宋_GB2312"/>
          <w:sz w:val="24"/>
        </w:rPr>
        <w:t>/后查询功能。提供科室明细导出、钻取明细成本数据功能。</w:t>
      </w:r>
    </w:p>
    <w:p>
      <w:pPr>
        <w:pStyle w:val="null3"/>
        <w:ind w:left="420" w:firstLine="480"/>
        <w:jc w:val="both"/>
      </w:pPr>
      <w:r>
        <w:rPr>
          <w:rFonts w:ascii="仿宋_GB2312" w:hAnsi="仿宋_GB2312" w:cs="仿宋_GB2312" w:eastAsia="仿宋_GB2312"/>
          <w:sz w:val="24"/>
        </w:rPr>
        <w:t>提供依据类型</w:t>
      </w:r>
      <w:r>
        <w:rPr>
          <w:rFonts w:ascii="仿宋_GB2312" w:hAnsi="仿宋_GB2312" w:cs="仿宋_GB2312" w:eastAsia="仿宋_GB2312"/>
          <w:sz w:val="24"/>
        </w:rPr>
        <w:t>1（单一科室结构）数据管理功能，提供分摊依据按字典、科室、汇总类型分类展示，提供主字典和明细数据同步关联查看功能。提供分摊依据类型1明细数据查询筛选、导出功能。提供分摊依据类型1数据录入功能，支持手工录入、模板导入、数据拷贝和套账拷贝功能。</w:t>
      </w:r>
    </w:p>
    <w:p>
      <w:pPr>
        <w:pStyle w:val="null3"/>
        <w:ind w:left="420" w:firstLine="480"/>
        <w:jc w:val="both"/>
      </w:pPr>
      <w:r>
        <w:rPr>
          <w:rFonts w:ascii="仿宋_GB2312" w:hAnsi="仿宋_GB2312" w:cs="仿宋_GB2312" w:eastAsia="仿宋_GB2312"/>
          <w:sz w:val="24"/>
        </w:rPr>
        <w:t>提供依据类型</w:t>
      </w:r>
      <w:r>
        <w:rPr>
          <w:rFonts w:ascii="仿宋_GB2312" w:hAnsi="仿宋_GB2312" w:cs="仿宋_GB2312" w:eastAsia="仿宋_GB2312"/>
          <w:sz w:val="24"/>
        </w:rPr>
        <w:t>2数据（原始目标双科室结构）管理功能，提供分摊依据按字典、科室、汇总类型分类展示，提供主字典和明细数据同步关联查看功能。提供分摊依据类型2明细数据查询筛选、导出功能。提供分摊依据类型2数据录入功能，支持手工录入填报、模板导入、数据拷贝和套账拷贝功能。</w:t>
      </w:r>
    </w:p>
    <w:p>
      <w:pPr>
        <w:pStyle w:val="null3"/>
        <w:ind w:left="420" w:firstLine="480"/>
        <w:jc w:val="both"/>
      </w:pPr>
      <w:r>
        <w:rPr>
          <w:rFonts w:ascii="仿宋_GB2312" w:hAnsi="仿宋_GB2312" w:cs="仿宋_GB2312" w:eastAsia="仿宋_GB2312"/>
          <w:sz w:val="24"/>
        </w:rPr>
        <w:t>提供中间数据结果（参数）全量查看和检索功能。</w:t>
      </w:r>
    </w:p>
    <w:p>
      <w:pPr>
        <w:pStyle w:val="null3"/>
        <w:ind w:left="420" w:firstLine="482"/>
        <w:jc w:val="both"/>
      </w:pPr>
      <w:r>
        <w:rPr>
          <w:rFonts w:ascii="仿宋_GB2312" w:hAnsi="仿宋_GB2312" w:cs="仿宋_GB2312" w:eastAsia="仿宋_GB2312"/>
          <w:sz w:val="24"/>
          <w:b/>
        </w:rPr>
        <w:t>3.核算设置</w:t>
      </w:r>
    </w:p>
    <w:p>
      <w:pPr>
        <w:pStyle w:val="null3"/>
        <w:ind w:left="420" w:firstLine="482"/>
        <w:jc w:val="both"/>
      </w:pPr>
      <w:r>
        <w:rPr>
          <w:rFonts w:ascii="仿宋_GB2312" w:hAnsi="仿宋_GB2312" w:cs="仿宋_GB2312" w:eastAsia="仿宋_GB2312"/>
          <w:sz w:val="24"/>
          <w:b/>
        </w:rPr>
        <w:t>3.1收入分摊定义（评审项107）</w:t>
      </w:r>
    </w:p>
    <w:p>
      <w:pPr>
        <w:pStyle w:val="null3"/>
        <w:ind w:left="420" w:firstLine="480"/>
        <w:jc w:val="both"/>
      </w:pPr>
      <w:r>
        <w:rPr>
          <w:rFonts w:ascii="仿宋_GB2312" w:hAnsi="仿宋_GB2312" w:cs="仿宋_GB2312" w:eastAsia="仿宋_GB2312"/>
          <w:sz w:val="24"/>
        </w:rPr>
        <w:t>设置收入的分摊方案，对混合收入或者非临床科室的收入进行分摊。通过选择待分摊部门、目标部门、分摊方法进行分摊设置。分摊方法可以选择需要分摊的收支项目以及分摊参数。分摊参数选择中间数据字典中数据作为参数。</w:t>
      </w:r>
    </w:p>
    <w:p>
      <w:pPr>
        <w:pStyle w:val="null3"/>
        <w:ind w:left="420" w:firstLine="480"/>
        <w:jc w:val="both"/>
      </w:pPr>
      <w:r>
        <w:rPr>
          <w:rFonts w:ascii="仿宋_GB2312" w:hAnsi="仿宋_GB2312" w:cs="仿宋_GB2312" w:eastAsia="仿宋_GB2312"/>
          <w:sz w:val="24"/>
        </w:rPr>
        <w:t>收入分摊方案支持多科室、多项目、多分摊参数的分摊方法。</w:t>
      </w:r>
    </w:p>
    <w:p>
      <w:pPr>
        <w:pStyle w:val="null3"/>
        <w:ind w:left="420" w:firstLine="480"/>
        <w:jc w:val="both"/>
      </w:pPr>
      <w:r>
        <w:rPr>
          <w:rFonts w:ascii="仿宋_GB2312" w:hAnsi="仿宋_GB2312" w:cs="仿宋_GB2312" w:eastAsia="仿宋_GB2312"/>
          <w:sz w:val="24"/>
        </w:rPr>
        <w:t>提供直接收入分摊方案的新增、定义、排序、复制、移动、拷贝和推送、停用、批量操作、拷贝套账定义功能。</w:t>
      </w:r>
    </w:p>
    <w:p>
      <w:pPr>
        <w:pStyle w:val="null3"/>
        <w:ind w:left="420" w:firstLine="480"/>
        <w:jc w:val="both"/>
      </w:pPr>
      <w:r>
        <w:rPr>
          <w:rFonts w:ascii="仿宋_GB2312" w:hAnsi="仿宋_GB2312" w:cs="仿宋_GB2312" w:eastAsia="仿宋_GB2312"/>
          <w:sz w:val="24"/>
        </w:rPr>
        <w:t>提供直接收入分摊定义归属分摊类别管理、收入计算配置功能。提供按部门、依据、收入项目查询功能。</w:t>
      </w:r>
    </w:p>
    <w:p>
      <w:pPr>
        <w:pStyle w:val="null3"/>
        <w:ind w:left="420" w:firstLine="480"/>
        <w:jc w:val="both"/>
      </w:pPr>
      <w:r>
        <w:rPr>
          <w:rFonts w:ascii="仿宋_GB2312" w:hAnsi="仿宋_GB2312" w:cs="仿宋_GB2312" w:eastAsia="仿宋_GB2312"/>
          <w:sz w:val="24"/>
        </w:rPr>
        <w:t>提供医技收入分摊方案的新增、定义、排序、复制、移动、拷贝和推送、停用、批量操作、拷贝套账定义功能。</w:t>
      </w:r>
    </w:p>
    <w:p>
      <w:pPr>
        <w:pStyle w:val="null3"/>
        <w:ind w:left="420" w:firstLine="480"/>
        <w:jc w:val="both"/>
      </w:pPr>
      <w:r>
        <w:rPr>
          <w:rFonts w:ascii="仿宋_GB2312" w:hAnsi="仿宋_GB2312" w:cs="仿宋_GB2312" w:eastAsia="仿宋_GB2312"/>
          <w:sz w:val="24"/>
        </w:rPr>
        <w:t>提供医技收入分摊定义归属分摊类别管理、医技开单收入查询、计算配置功能。提供按部门、依据、收入项目查询功能。</w:t>
      </w:r>
    </w:p>
    <w:p>
      <w:pPr>
        <w:pStyle w:val="null3"/>
        <w:ind w:left="420" w:firstLine="480"/>
        <w:jc w:val="both"/>
      </w:pPr>
      <w:r>
        <w:rPr>
          <w:rFonts w:ascii="仿宋_GB2312" w:hAnsi="仿宋_GB2312" w:cs="仿宋_GB2312" w:eastAsia="仿宋_GB2312"/>
          <w:sz w:val="24"/>
        </w:rPr>
        <w:t>提供全套收入分摊定义按月、按季度、按半年、按年选择性拷贝功能，提供按月、按季度、按半年、按年选择性推送分摊定义功能。</w:t>
      </w:r>
    </w:p>
    <w:p>
      <w:pPr>
        <w:pStyle w:val="null3"/>
        <w:ind w:left="420" w:firstLine="482"/>
        <w:jc w:val="both"/>
      </w:pPr>
      <w:r>
        <w:rPr>
          <w:rFonts w:ascii="仿宋_GB2312" w:hAnsi="仿宋_GB2312" w:cs="仿宋_GB2312" w:eastAsia="仿宋_GB2312"/>
          <w:sz w:val="24"/>
          <w:b/>
        </w:rPr>
        <w:t>3.2成本分摊定义（评审项108）</w:t>
      </w:r>
    </w:p>
    <w:p>
      <w:pPr>
        <w:pStyle w:val="null3"/>
        <w:ind w:left="420" w:firstLine="480"/>
        <w:jc w:val="both"/>
      </w:pPr>
      <w:r>
        <w:rPr>
          <w:rFonts w:ascii="仿宋_GB2312" w:hAnsi="仿宋_GB2312" w:cs="仿宋_GB2312" w:eastAsia="仿宋_GB2312"/>
          <w:sz w:val="24"/>
        </w:rPr>
        <w:t>按国家政策制度、行业规范要求和医院实际业务需要，系统提供合规和灵活的分摊定义设置功能，按照规范核算原则，对分摊定义进行整体合理设置和设置，支持成本四类三级、四类多级的分摊规则。支持分摊部门、目标部门、分摊方法增删改，通过选择待分摊部门、目标部门、分摊方法进行分摊设置。分摊方法可以选择需要分摊的收支项目以及分摊参数。分摊参数选择中间数据字典中数据作为参数。</w:t>
      </w:r>
    </w:p>
    <w:p>
      <w:pPr>
        <w:pStyle w:val="null3"/>
        <w:ind w:left="420" w:firstLine="480"/>
        <w:jc w:val="both"/>
      </w:pPr>
      <w:r>
        <w:rPr>
          <w:rFonts w:ascii="仿宋_GB2312" w:hAnsi="仿宋_GB2312" w:cs="仿宋_GB2312" w:eastAsia="仿宋_GB2312"/>
          <w:sz w:val="24"/>
        </w:rPr>
        <w:t>支持多科室、多成本项目、多分摊参数的分摊方法设置。</w:t>
      </w:r>
    </w:p>
    <w:p>
      <w:pPr>
        <w:pStyle w:val="null3"/>
        <w:ind w:left="420" w:firstLine="480"/>
        <w:jc w:val="both"/>
      </w:pPr>
      <w:r>
        <w:rPr>
          <w:rFonts w:ascii="仿宋_GB2312" w:hAnsi="仿宋_GB2312" w:cs="仿宋_GB2312" w:eastAsia="仿宋_GB2312"/>
          <w:sz w:val="24"/>
        </w:rPr>
        <w:t>支持不定类、不定级的成本分摊定义设置，可根据各单位实际业务场景与成本核算需求自由定义成本分摊规则，包括四类三级分摊、四类五级分摊等，支持设置直接成本分摊、管理后勤成本分摊、医疗辅助成本分摊、医疗技术成本分摊、临床其他分摊的成本分摊定义。</w:t>
      </w:r>
    </w:p>
    <w:p>
      <w:pPr>
        <w:pStyle w:val="null3"/>
        <w:ind w:left="420" w:firstLine="480"/>
        <w:jc w:val="both"/>
      </w:pPr>
      <w:r>
        <w:rPr>
          <w:rFonts w:ascii="仿宋_GB2312" w:hAnsi="仿宋_GB2312" w:cs="仿宋_GB2312" w:eastAsia="仿宋_GB2312"/>
          <w:sz w:val="24"/>
        </w:rPr>
        <w:t>直接成本分摊：遵循明确归属原则，能直接认定为某一科室开展业务所产生的成本直接计入该科室成本。支持成本定义新增、删除、拷贝、停用、启用、复制、移动直接成本分摊定义。支持直接成本分摊类别自定义和归类时重新编码。</w:t>
      </w:r>
    </w:p>
    <w:p>
      <w:pPr>
        <w:pStyle w:val="null3"/>
        <w:ind w:left="420" w:firstLine="480"/>
        <w:jc w:val="both"/>
      </w:pPr>
      <w:r>
        <w:rPr>
          <w:rFonts w:ascii="仿宋_GB2312" w:hAnsi="仿宋_GB2312" w:cs="仿宋_GB2312" w:eastAsia="仿宋_GB2312"/>
          <w:sz w:val="24"/>
        </w:rPr>
        <w:t>管理后勤成本分摊（即一级分摊）：管理后勤成本分摊遵循谁受益谁承担兼顾公平和合理原则，按照各科室从行政后勤服务中获取的利益程度来分配成本。将行政后勤类部门的直接成本向医疗辅助类部门、医疗技术类部门、临床服务类部门进行分摊，分摊参数支持采用部门人数、工作量、业务量和其他相关分摊依据。支持管理后勤成本分摊类别自定义和归类时重新编码。</w:t>
      </w:r>
    </w:p>
    <w:p>
      <w:pPr>
        <w:pStyle w:val="null3"/>
        <w:ind w:left="420" w:firstLine="480"/>
        <w:jc w:val="both"/>
      </w:pPr>
      <w:r>
        <w:rPr>
          <w:rFonts w:ascii="仿宋_GB2312" w:hAnsi="仿宋_GB2312" w:cs="仿宋_GB2312" w:eastAsia="仿宋_GB2312"/>
          <w:sz w:val="24"/>
        </w:rPr>
        <w:t>医疗辅助成本分摊（即二级分摊</w:t>
      </w:r>
      <w:r>
        <w:rPr>
          <w:rFonts w:ascii="仿宋_GB2312" w:hAnsi="仿宋_GB2312" w:cs="仿宋_GB2312" w:eastAsia="仿宋_GB2312"/>
          <w:sz w:val="24"/>
        </w:rPr>
        <w:t>)：：医疗辅助成本分摊遵循谁受益谁承担兼顾公平和合理原则，按照各科室从医辅服务中获取的利益程度来分配成本。将医疗辅助类部门的成本向临床服务类、医疗技术类部门进行分摊，分摊参数根据部门性质支持采用内部服务量、工作量、业务收入、部门人数比例等，支持新增、删除、拷贝、停用、启用、复制、移动医疗辅助成本分摊定义。支持医辅成本分摊类别自定义和归类时重新编码。</w:t>
      </w:r>
    </w:p>
    <w:p>
      <w:pPr>
        <w:pStyle w:val="null3"/>
        <w:ind w:left="420" w:firstLine="480"/>
        <w:jc w:val="both"/>
      </w:pPr>
      <w:r>
        <w:rPr>
          <w:rFonts w:ascii="仿宋_GB2312" w:hAnsi="仿宋_GB2312" w:cs="仿宋_GB2312" w:eastAsia="仿宋_GB2312"/>
          <w:sz w:val="24"/>
        </w:rPr>
        <w:t>医疗技术成本分摊</w:t>
      </w:r>
      <w:r>
        <w:rPr>
          <w:rFonts w:ascii="仿宋_GB2312" w:hAnsi="仿宋_GB2312" w:cs="仿宋_GB2312" w:eastAsia="仿宋_GB2312"/>
          <w:sz w:val="24"/>
        </w:rPr>
        <w:t>(即三级分摊）：将医疗技术类部门的成本向临床服务类部门进行分摊，分摊系数支持采用业务收入，支持新增、删除、拷贝、停用、启用、复制、移动医疗技术成本分摊定义。支持医技成本分摊类别自定义和归类时重新编码。</w:t>
      </w:r>
    </w:p>
    <w:p>
      <w:pPr>
        <w:pStyle w:val="null3"/>
        <w:ind w:left="420" w:firstLine="480"/>
        <w:jc w:val="both"/>
      </w:pPr>
      <w:r>
        <w:rPr>
          <w:rFonts w:ascii="仿宋_GB2312" w:hAnsi="仿宋_GB2312" w:cs="仿宋_GB2312" w:eastAsia="仿宋_GB2312"/>
          <w:sz w:val="24"/>
        </w:rPr>
        <w:t>不同成本核算项目可按不同方法分摊，同一个成本核算项目可按比例再按不同方法进行分摊。</w:t>
      </w:r>
    </w:p>
    <w:p>
      <w:pPr>
        <w:pStyle w:val="null3"/>
        <w:ind w:left="420" w:firstLine="480"/>
        <w:jc w:val="both"/>
      </w:pPr>
      <w:r>
        <w:rPr>
          <w:rFonts w:ascii="仿宋_GB2312" w:hAnsi="仿宋_GB2312" w:cs="仿宋_GB2312" w:eastAsia="仿宋_GB2312"/>
          <w:sz w:val="24"/>
        </w:rPr>
        <w:t>成本分摊定义可配置待摊科室选择无收费项目部门、选择有收费项目部门、按待摊部门自收自支比例功能。</w:t>
      </w:r>
    </w:p>
    <w:p>
      <w:pPr>
        <w:pStyle w:val="null3"/>
        <w:ind w:left="420" w:firstLine="480"/>
        <w:jc w:val="both"/>
      </w:pPr>
      <w:r>
        <w:rPr>
          <w:rFonts w:ascii="仿宋_GB2312" w:hAnsi="仿宋_GB2312" w:cs="仿宋_GB2312" w:eastAsia="仿宋_GB2312"/>
          <w:sz w:val="24"/>
        </w:rPr>
        <w:t>成本分摊定义目标科室可配置选择无收费项目部门、选择有收费项目部门、选择待摊部门的开单部门和选择待摊部门的执行部门功能。</w:t>
      </w:r>
    </w:p>
    <w:p>
      <w:pPr>
        <w:pStyle w:val="null3"/>
        <w:ind w:left="420" w:firstLine="480"/>
        <w:jc w:val="both"/>
      </w:pPr>
      <w:r>
        <w:rPr>
          <w:rFonts w:ascii="仿宋_GB2312" w:hAnsi="仿宋_GB2312" w:cs="仿宋_GB2312" w:eastAsia="仿宋_GB2312"/>
          <w:sz w:val="24"/>
        </w:rPr>
        <w:t>提供灵活的成本分摊定义高级设置功能，可灵活设置单个或者多个待摊科室的待摊金额，待摊金额可根据不同周期按不同的依据取不同的金额或者比例金额，支持取后数据按比例再次取值。</w:t>
      </w:r>
    </w:p>
    <w:p>
      <w:pPr>
        <w:pStyle w:val="null3"/>
        <w:ind w:left="420" w:firstLine="480"/>
        <w:jc w:val="both"/>
      </w:pPr>
      <w:r>
        <w:rPr>
          <w:rFonts w:ascii="仿宋_GB2312" w:hAnsi="仿宋_GB2312" w:cs="仿宋_GB2312" w:eastAsia="仿宋_GB2312"/>
          <w:sz w:val="24"/>
        </w:rPr>
        <w:t>提供科室成本快速核算和计算配置功能。</w:t>
      </w:r>
    </w:p>
    <w:p>
      <w:pPr>
        <w:pStyle w:val="null3"/>
        <w:ind w:left="420" w:firstLine="480"/>
        <w:jc w:val="both"/>
      </w:pPr>
      <w:r>
        <w:rPr>
          <w:rFonts w:ascii="仿宋_GB2312" w:hAnsi="仿宋_GB2312" w:cs="仿宋_GB2312" w:eastAsia="仿宋_GB2312"/>
          <w:sz w:val="24"/>
        </w:rPr>
        <w:t>提供科室成本分摊定义效验功能，包括检验分摊定义中是否有已删除、已停用的成本部门，检验分摊定义中成本分摊占比是否错误、作为待摊科室又被设为目标科室的效验、同级或者越级分摊、原始数据待摊（未定义分摊的原始数据）。</w:t>
      </w:r>
    </w:p>
    <w:p>
      <w:pPr>
        <w:pStyle w:val="null3"/>
        <w:ind w:left="420" w:firstLine="480"/>
        <w:jc w:val="both"/>
      </w:pPr>
      <w:r>
        <w:rPr>
          <w:rFonts w:ascii="仿宋_GB2312" w:hAnsi="仿宋_GB2312" w:cs="仿宋_GB2312" w:eastAsia="仿宋_GB2312"/>
          <w:sz w:val="24"/>
        </w:rPr>
        <w:t>提供全套成本分摊定义按月、按季度、按半年、按年选择性拷贝功能，提供按月、按季度、按半年、按年选择性推送分摊定义功能。</w:t>
      </w:r>
    </w:p>
    <w:p>
      <w:pPr>
        <w:pStyle w:val="null3"/>
        <w:ind w:left="420" w:firstLine="482"/>
        <w:jc w:val="both"/>
      </w:pPr>
      <w:r>
        <w:rPr>
          <w:rFonts w:ascii="仿宋_GB2312" w:hAnsi="仿宋_GB2312" w:cs="仿宋_GB2312" w:eastAsia="仿宋_GB2312"/>
          <w:sz w:val="24"/>
          <w:b/>
        </w:rPr>
        <w:t>4.成本计算</w:t>
      </w:r>
    </w:p>
    <w:p>
      <w:pPr>
        <w:pStyle w:val="null3"/>
        <w:ind w:left="420" w:firstLine="482"/>
        <w:jc w:val="both"/>
      </w:pPr>
      <w:r>
        <w:rPr>
          <w:rFonts w:ascii="仿宋_GB2312" w:hAnsi="仿宋_GB2312" w:cs="仿宋_GB2312" w:eastAsia="仿宋_GB2312"/>
          <w:sz w:val="24"/>
          <w:b/>
        </w:rPr>
        <w:t>4.1实施控制中心（评审项109）</w:t>
      </w:r>
    </w:p>
    <w:p>
      <w:pPr>
        <w:pStyle w:val="null3"/>
        <w:ind w:left="420" w:firstLine="480"/>
        <w:jc w:val="both"/>
      </w:pPr>
      <w:r>
        <w:rPr>
          <w:rFonts w:ascii="仿宋_GB2312" w:hAnsi="仿宋_GB2312" w:cs="仿宋_GB2312" w:eastAsia="仿宋_GB2312"/>
          <w:sz w:val="24"/>
        </w:rPr>
        <w:t>提供用户数据权限设置功能，设置用户管理的科室、科室组、项目、病种。支持拷贝上年权限、科室相关权限批量导入功能。</w:t>
      </w:r>
    </w:p>
    <w:p>
      <w:pPr>
        <w:pStyle w:val="null3"/>
        <w:ind w:left="420" w:firstLine="480"/>
        <w:jc w:val="both"/>
      </w:pPr>
      <w:r>
        <w:rPr>
          <w:rFonts w:ascii="仿宋_GB2312" w:hAnsi="仿宋_GB2312" w:cs="仿宋_GB2312" w:eastAsia="仿宋_GB2312"/>
          <w:sz w:val="24"/>
        </w:rPr>
        <w:t>提供成本核算员管理，对成本核算员进行增删。</w:t>
      </w:r>
    </w:p>
    <w:p>
      <w:pPr>
        <w:pStyle w:val="null3"/>
        <w:ind w:left="420" w:firstLine="480"/>
        <w:jc w:val="both"/>
      </w:pPr>
      <w:r>
        <w:rPr>
          <w:rFonts w:ascii="仿宋_GB2312" w:hAnsi="仿宋_GB2312" w:cs="仿宋_GB2312" w:eastAsia="仿宋_GB2312"/>
          <w:sz w:val="24"/>
        </w:rPr>
        <w:t>提供新的一年基础数据字典选择性一键拷贝和一键初始化系统基础设置功能。</w:t>
      </w:r>
    </w:p>
    <w:p>
      <w:pPr>
        <w:pStyle w:val="null3"/>
        <w:ind w:left="420" w:firstLine="480"/>
        <w:jc w:val="both"/>
      </w:pPr>
      <w:r>
        <w:rPr>
          <w:rFonts w:ascii="仿宋_GB2312" w:hAnsi="仿宋_GB2312" w:cs="仿宋_GB2312" w:eastAsia="仿宋_GB2312"/>
          <w:sz w:val="24"/>
        </w:rPr>
        <w:t>提供创建和同步系统年表、年表数据转换、同步套账功能。</w:t>
      </w:r>
    </w:p>
    <w:p>
      <w:pPr>
        <w:pStyle w:val="null3"/>
        <w:ind w:left="420" w:firstLine="480"/>
        <w:jc w:val="both"/>
      </w:pPr>
      <w:r>
        <w:rPr>
          <w:rFonts w:ascii="仿宋_GB2312" w:hAnsi="仿宋_GB2312" w:cs="仿宋_GB2312" w:eastAsia="仿宋_GB2312"/>
          <w:sz w:val="24"/>
        </w:rPr>
        <w:t>配置初始化工作台、初始化指标设置和初始化工作台角色功能。</w:t>
      </w:r>
    </w:p>
    <w:p>
      <w:pPr>
        <w:pStyle w:val="null3"/>
        <w:ind w:left="420" w:firstLine="480"/>
        <w:jc w:val="both"/>
      </w:pPr>
      <w:r>
        <w:rPr>
          <w:rFonts w:ascii="仿宋_GB2312" w:hAnsi="仿宋_GB2312" w:cs="仿宋_GB2312" w:eastAsia="仿宋_GB2312"/>
          <w:sz w:val="24"/>
        </w:rPr>
        <w:t>提供科室成本参数设置功能。包含但不仅限于以下设置：</w:t>
      </w:r>
    </w:p>
    <w:p>
      <w:pPr>
        <w:pStyle w:val="null3"/>
        <w:ind w:left="420" w:firstLine="480"/>
        <w:jc w:val="both"/>
      </w:pPr>
      <w:r>
        <w:rPr>
          <w:rFonts w:ascii="仿宋_GB2312" w:hAnsi="仿宋_GB2312" w:cs="仿宋_GB2312" w:eastAsia="仿宋_GB2312"/>
          <w:sz w:val="24"/>
        </w:rPr>
        <w:t>(1)提供核算时间维度设置功能，可选按月、按季、按半年、按年分摊</w:t>
      </w:r>
    </w:p>
    <w:p>
      <w:pPr>
        <w:pStyle w:val="null3"/>
        <w:ind w:left="420" w:firstLine="480"/>
        <w:jc w:val="both"/>
      </w:pPr>
      <w:r>
        <w:rPr>
          <w:rFonts w:ascii="仿宋_GB2312" w:hAnsi="仿宋_GB2312" w:cs="仿宋_GB2312" w:eastAsia="仿宋_GB2312"/>
          <w:sz w:val="24"/>
        </w:rPr>
        <w:t>(2)提供是否多套账成本核算设置功能</w:t>
      </w:r>
    </w:p>
    <w:p>
      <w:pPr>
        <w:pStyle w:val="null3"/>
        <w:ind w:left="420" w:firstLine="480"/>
        <w:jc w:val="both"/>
      </w:pPr>
      <w:r>
        <w:rPr>
          <w:rFonts w:ascii="仿宋_GB2312" w:hAnsi="仿宋_GB2312" w:cs="仿宋_GB2312" w:eastAsia="仿宋_GB2312"/>
          <w:sz w:val="24"/>
        </w:rPr>
        <w:t>(3)提供收入分摊是否按顺序执行设置功能</w:t>
      </w:r>
    </w:p>
    <w:p>
      <w:pPr>
        <w:pStyle w:val="null3"/>
        <w:ind w:left="420" w:firstLine="480"/>
        <w:jc w:val="both"/>
      </w:pPr>
      <w:r>
        <w:rPr>
          <w:rFonts w:ascii="仿宋_GB2312" w:hAnsi="仿宋_GB2312" w:cs="仿宋_GB2312" w:eastAsia="仿宋_GB2312"/>
          <w:sz w:val="24"/>
        </w:rPr>
        <w:t>(4)提供成本分摊是否按顺序执行设置功能</w:t>
      </w:r>
    </w:p>
    <w:p>
      <w:pPr>
        <w:pStyle w:val="null3"/>
        <w:ind w:left="420" w:firstLine="480"/>
        <w:jc w:val="both"/>
      </w:pPr>
      <w:r>
        <w:rPr>
          <w:rFonts w:ascii="仿宋_GB2312" w:hAnsi="仿宋_GB2312" w:cs="仿宋_GB2312" w:eastAsia="仿宋_GB2312"/>
          <w:sz w:val="24"/>
        </w:rPr>
        <w:t>(5)提供是否汇总计算成本项目功能</w:t>
      </w:r>
    </w:p>
    <w:p>
      <w:pPr>
        <w:pStyle w:val="null3"/>
        <w:ind w:left="420" w:firstLine="480"/>
        <w:jc w:val="both"/>
      </w:pPr>
      <w:r>
        <w:rPr>
          <w:rFonts w:ascii="仿宋_GB2312" w:hAnsi="仿宋_GB2312" w:cs="仿宋_GB2312" w:eastAsia="仿宋_GB2312"/>
          <w:sz w:val="24"/>
        </w:rPr>
        <w:t>(6)提供数据转换定义支持可选通用、本月或者优先本月设置功能</w:t>
      </w:r>
    </w:p>
    <w:p>
      <w:pPr>
        <w:pStyle w:val="null3"/>
        <w:ind w:left="420" w:firstLine="480"/>
        <w:jc w:val="both"/>
      </w:pPr>
      <w:r>
        <w:rPr>
          <w:rFonts w:ascii="仿宋_GB2312" w:hAnsi="仿宋_GB2312" w:cs="仿宋_GB2312" w:eastAsia="仿宋_GB2312"/>
          <w:sz w:val="24"/>
        </w:rPr>
        <w:t>(7)提供收入是否自动补差设置功能</w:t>
      </w:r>
    </w:p>
    <w:p>
      <w:pPr>
        <w:pStyle w:val="null3"/>
        <w:ind w:left="420" w:firstLine="480"/>
        <w:jc w:val="both"/>
      </w:pPr>
      <w:r>
        <w:rPr>
          <w:rFonts w:ascii="仿宋_GB2312" w:hAnsi="仿宋_GB2312" w:cs="仿宋_GB2312" w:eastAsia="仿宋_GB2312"/>
          <w:sz w:val="24"/>
        </w:rPr>
        <w:t>(8)提供支出是否自动补差设置功能</w:t>
      </w:r>
    </w:p>
    <w:p>
      <w:pPr>
        <w:pStyle w:val="null3"/>
        <w:ind w:left="420" w:firstLine="480"/>
        <w:jc w:val="both"/>
      </w:pPr>
      <w:r>
        <w:rPr>
          <w:rFonts w:ascii="仿宋_GB2312" w:hAnsi="仿宋_GB2312" w:cs="仿宋_GB2312" w:eastAsia="仿宋_GB2312"/>
          <w:sz w:val="24"/>
        </w:rPr>
        <w:t>(9)提供补差使用的财务科目与成本门诊收入项目对应关系、财务科目与成本住院收入项目对应关系设置功能</w:t>
      </w:r>
    </w:p>
    <w:p>
      <w:pPr>
        <w:pStyle w:val="null3"/>
        <w:ind w:left="420" w:firstLine="480"/>
        <w:jc w:val="both"/>
      </w:pPr>
      <w:r>
        <w:rPr>
          <w:rFonts w:ascii="仿宋_GB2312" w:hAnsi="仿宋_GB2312" w:cs="仿宋_GB2312" w:eastAsia="仿宋_GB2312"/>
          <w:sz w:val="24"/>
        </w:rPr>
        <w:t>(10)提供收支校验使用的财务科目与成本支出项目对应关系设置功能</w:t>
      </w:r>
    </w:p>
    <w:p>
      <w:pPr>
        <w:pStyle w:val="null3"/>
        <w:ind w:left="420" w:firstLine="480"/>
        <w:jc w:val="both"/>
      </w:pPr>
      <w:r>
        <w:rPr>
          <w:rFonts w:ascii="仿宋_GB2312" w:hAnsi="仿宋_GB2312" w:cs="仿宋_GB2312" w:eastAsia="仿宋_GB2312"/>
          <w:sz w:val="24"/>
        </w:rPr>
        <w:t>(11)提供收入分摊科室可选按照开单科室或执行科室设置功能</w:t>
      </w:r>
    </w:p>
    <w:p>
      <w:pPr>
        <w:pStyle w:val="null3"/>
        <w:ind w:left="420" w:firstLine="480"/>
        <w:jc w:val="both"/>
      </w:pPr>
      <w:r>
        <w:rPr>
          <w:rFonts w:ascii="仿宋_GB2312" w:hAnsi="仿宋_GB2312" w:cs="仿宋_GB2312" w:eastAsia="仿宋_GB2312"/>
          <w:sz w:val="24"/>
        </w:rPr>
        <w:t>(12)提供门诊人次、住院床日、资金来源、实际占用床日数、建筑面积、科室人数、床位数、出院人数字典设置功能</w:t>
      </w:r>
    </w:p>
    <w:p>
      <w:pPr>
        <w:pStyle w:val="null3"/>
        <w:ind w:left="420" w:firstLine="480"/>
        <w:jc w:val="both"/>
      </w:pPr>
      <w:r>
        <w:rPr>
          <w:rFonts w:ascii="仿宋_GB2312" w:hAnsi="仿宋_GB2312" w:cs="仿宋_GB2312" w:eastAsia="仿宋_GB2312"/>
          <w:sz w:val="24"/>
        </w:rPr>
        <w:t>(13)提供设置医共体报表是否到科室层级的功能</w:t>
      </w:r>
    </w:p>
    <w:p>
      <w:pPr>
        <w:pStyle w:val="null3"/>
        <w:ind w:left="420" w:firstLine="480"/>
        <w:jc w:val="both"/>
      </w:pPr>
      <w:r>
        <w:rPr>
          <w:rFonts w:ascii="仿宋_GB2312" w:hAnsi="仿宋_GB2312" w:cs="仿宋_GB2312" w:eastAsia="仿宋_GB2312"/>
          <w:sz w:val="24"/>
        </w:rPr>
        <w:t>(14)配置成本工作台数据是否取指标库和钻取来源</w:t>
      </w:r>
    </w:p>
    <w:p>
      <w:pPr>
        <w:pStyle w:val="null3"/>
        <w:ind w:left="420" w:firstLine="480"/>
        <w:jc w:val="both"/>
      </w:pPr>
      <w:r>
        <w:rPr>
          <w:rFonts w:ascii="仿宋_GB2312" w:hAnsi="仿宋_GB2312" w:cs="仿宋_GB2312" w:eastAsia="仿宋_GB2312"/>
          <w:sz w:val="24"/>
        </w:rPr>
        <w:t>(15)设置驾驶舱支出取数来源</w:t>
      </w:r>
    </w:p>
    <w:p>
      <w:pPr>
        <w:pStyle w:val="null3"/>
        <w:ind w:left="420" w:firstLine="480"/>
        <w:jc w:val="both"/>
      </w:pPr>
      <w:r>
        <w:rPr>
          <w:rFonts w:ascii="仿宋_GB2312" w:hAnsi="仿宋_GB2312" w:cs="仿宋_GB2312" w:eastAsia="仿宋_GB2312"/>
          <w:sz w:val="24"/>
        </w:rPr>
        <w:t>(16)设置中间数据导入模板</w:t>
      </w:r>
    </w:p>
    <w:p>
      <w:pPr>
        <w:pStyle w:val="null3"/>
        <w:ind w:left="420" w:firstLine="480"/>
        <w:jc w:val="both"/>
      </w:pPr>
      <w:r>
        <w:rPr>
          <w:rFonts w:ascii="仿宋_GB2312" w:hAnsi="仿宋_GB2312" w:cs="仿宋_GB2312" w:eastAsia="仿宋_GB2312"/>
          <w:sz w:val="24"/>
        </w:rPr>
        <w:t>(17)提供自定义数据录入与调整（原始收入数据）中的页面项设置</w:t>
      </w:r>
    </w:p>
    <w:p>
      <w:pPr>
        <w:pStyle w:val="null3"/>
        <w:ind w:left="420" w:firstLine="480"/>
        <w:jc w:val="both"/>
      </w:pPr>
      <w:r>
        <w:rPr>
          <w:rFonts w:ascii="仿宋_GB2312" w:hAnsi="仿宋_GB2312" w:cs="仿宋_GB2312" w:eastAsia="仿宋_GB2312"/>
          <w:sz w:val="24"/>
        </w:rPr>
        <w:t>(18)提供跨年度基础数据字典拷贝功能</w:t>
      </w:r>
    </w:p>
    <w:p>
      <w:pPr>
        <w:pStyle w:val="null3"/>
        <w:ind w:left="420" w:firstLine="480"/>
        <w:jc w:val="both"/>
      </w:pPr>
      <w:r>
        <w:rPr>
          <w:rFonts w:ascii="仿宋_GB2312" w:hAnsi="仿宋_GB2312" w:cs="仿宋_GB2312" w:eastAsia="仿宋_GB2312"/>
          <w:sz w:val="24"/>
        </w:rPr>
        <w:t>(19)提供成本科室是否使用一体化平台科室功能</w:t>
      </w:r>
    </w:p>
    <w:p>
      <w:pPr>
        <w:pStyle w:val="null3"/>
        <w:ind w:left="420" w:firstLine="480"/>
        <w:jc w:val="both"/>
      </w:pPr>
      <w:r>
        <w:rPr>
          <w:rFonts w:ascii="仿宋_GB2312" w:hAnsi="仿宋_GB2312" w:cs="仿宋_GB2312" w:eastAsia="仿宋_GB2312"/>
          <w:sz w:val="24"/>
        </w:rPr>
        <w:t>(20)可设置收入分摊剔除此来源数据</w:t>
      </w:r>
    </w:p>
    <w:p>
      <w:pPr>
        <w:pStyle w:val="null3"/>
        <w:ind w:left="420" w:firstLine="480"/>
        <w:jc w:val="both"/>
      </w:pPr>
      <w:r>
        <w:rPr>
          <w:rFonts w:ascii="仿宋_GB2312" w:hAnsi="仿宋_GB2312" w:cs="仿宋_GB2312" w:eastAsia="仿宋_GB2312"/>
          <w:sz w:val="24"/>
        </w:rPr>
        <w:t>(21)可设置科室成本计算前自动摊前数据校验</w:t>
      </w:r>
    </w:p>
    <w:p>
      <w:pPr>
        <w:pStyle w:val="null3"/>
        <w:ind w:left="420" w:firstLine="480"/>
        <w:jc w:val="both"/>
      </w:pPr>
      <w:r>
        <w:rPr>
          <w:rFonts w:ascii="仿宋_GB2312" w:hAnsi="仿宋_GB2312" w:cs="仿宋_GB2312" w:eastAsia="仿宋_GB2312"/>
          <w:sz w:val="24"/>
        </w:rPr>
        <w:t>(22)可配置工作台运营情况取值节点</w:t>
      </w:r>
    </w:p>
    <w:p>
      <w:pPr>
        <w:pStyle w:val="null3"/>
        <w:ind w:left="420" w:firstLine="480"/>
        <w:jc w:val="both"/>
      </w:pPr>
      <w:r>
        <w:rPr>
          <w:rFonts w:ascii="仿宋_GB2312" w:hAnsi="仿宋_GB2312" w:cs="仿宋_GB2312" w:eastAsia="仿宋_GB2312"/>
          <w:sz w:val="24"/>
        </w:rPr>
        <w:t>(23)可配置分析报告图形是否显示数值</w:t>
      </w:r>
    </w:p>
    <w:p>
      <w:pPr>
        <w:pStyle w:val="null3"/>
        <w:ind w:left="420" w:firstLine="480"/>
        <w:jc w:val="both"/>
      </w:pPr>
      <w:r>
        <w:rPr>
          <w:rFonts w:ascii="仿宋_GB2312" w:hAnsi="仿宋_GB2312" w:cs="仿宋_GB2312" w:eastAsia="仿宋_GB2312"/>
          <w:sz w:val="24"/>
        </w:rPr>
        <w:t>(24)可配置成本数据可自动采集财务凭证数据</w:t>
      </w:r>
    </w:p>
    <w:p>
      <w:pPr>
        <w:pStyle w:val="null3"/>
        <w:ind w:left="420" w:firstLine="482"/>
        <w:jc w:val="both"/>
      </w:pPr>
      <w:r>
        <w:rPr>
          <w:rFonts w:ascii="仿宋_GB2312" w:hAnsi="仿宋_GB2312" w:cs="仿宋_GB2312" w:eastAsia="仿宋_GB2312"/>
          <w:sz w:val="24"/>
          <w:b/>
        </w:rPr>
        <w:t>4.2科室成本计算（评审项110）</w:t>
      </w:r>
    </w:p>
    <w:p>
      <w:pPr>
        <w:pStyle w:val="null3"/>
        <w:ind w:left="420" w:firstLine="480"/>
        <w:jc w:val="both"/>
      </w:pPr>
      <w:r>
        <w:rPr>
          <w:rFonts w:ascii="仿宋_GB2312" w:hAnsi="仿宋_GB2312" w:cs="仿宋_GB2312" w:eastAsia="仿宋_GB2312"/>
          <w:sz w:val="24"/>
        </w:rPr>
        <w:t>成本计算是对已通过其他系统采集或者导入</w:t>
      </w:r>
      <w:r>
        <w:rPr>
          <w:rFonts w:ascii="仿宋_GB2312" w:hAnsi="仿宋_GB2312" w:cs="仿宋_GB2312" w:eastAsia="仿宋_GB2312"/>
          <w:sz w:val="24"/>
        </w:rPr>
        <w:t>/手工采集的依据、成本、收入等数据进行转换和计算加工的过程。</w:t>
      </w:r>
    </w:p>
    <w:p>
      <w:pPr>
        <w:pStyle w:val="null3"/>
        <w:ind w:left="420" w:firstLine="480"/>
        <w:jc w:val="both"/>
      </w:pPr>
      <w:r>
        <w:rPr>
          <w:rFonts w:ascii="仿宋_GB2312" w:hAnsi="仿宋_GB2312" w:cs="仿宋_GB2312" w:eastAsia="仿宋_GB2312"/>
          <w:sz w:val="24"/>
        </w:rPr>
        <w:t>提供原始数据转换、数据调整、收入分摊、中间数据计算、成本分摊功能。</w:t>
      </w:r>
    </w:p>
    <w:p>
      <w:pPr>
        <w:pStyle w:val="null3"/>
        <w:ind w:left="420" w:firstLine="480"/>
        <w:jc w:val="both"/>
      </w:pPr>
      <w:r>
        <w:rPr>
          <w:rFonts w:ascii="仿宋_GB2312" w:hAnsi="仿宋_GB2312" w:cs="仿宋_GB2312" w:eastAsia="仿宋_GB2312"/>
          <w:sz w:val="24"/>
        </w:rPr>
        <w:t>具有分步计算、一键计算和连续计算功能，可从原始数据转换分步执行或者一次执行至最后一步。</w:t>
      </w:r>
    </w:p>
    <w:p>
      <w:pPr>
        <w:pStyle w:val="null3"/>
        <w:ind w:left="420" w:firstLine="480"/>
        <w:jc w:val="both"/>
      </w:pPr>
      <w:r>
        <w:rPr>
          <w:rFonts w:ascii="仿宋_GB2312" w:hAnsi="仿宋_GB2312" w:cs="仿宋_GB2312" w:eastAsia="仿宋_GB2312"/>
          <w:sz w:val="24"/>
        </w:rPr>
        <w:t>提供计算完成后直接查看成本分摊明细数据的功能，可根据成本分摊定义查看该分摊定义下的数据来源和去向。</w:t>
      </w:r>
    </w:p>
    <w:p>
      <w:pPr>
        <w:pStyle w:val="null3"/>
        <w:ind w:left="420" w:firstLine="480"/>
        <w:jc w:val="both"/>
      </w:pPr>
      <w:r>
        <w:rPr>
          <w:rFonts w:ascii="仿宋_GB2312" w:hAnsi="仿宋_GB2312" w:cs="仿宋_GB2312" w:eastAsia="仿宋_GB2312"/>
          <w:sz w:val="24"/>
        </w:rPr>
        <w:t>提供查看成本分摊汇总报表的功能。</w:t>
      </w:r>
    </w:p>
    <w:p>
      <w:pPr>
        <w:pStyle w:val="null3"/>
        <w:ind w:left="420" w:firstLine="480"/>
        <w:jc w:val="both"/>
      </w:pPr>
      <w:r>
        <w:rPr>
          <w:rFonts w:ascii="仿宋_GB2312" w:hAnsi="仿宋_GB2312" w:cs="仿宋_GB2312" w:eastAsia="仿宋_GB2312"/>
          <w:sz w:val="24"/>
        </w:rPr>
        <w:t>提供计算完成后查看收入分配明细数据的功能，可根据收入分摊定义查看该分摊定义下的数据来源和去向。</w:t>
      </w:r>
    </w:p>
    <w:p>
      <w:pPr>
        <w:pStyle w:val="null3"/>
        <w:ind w:left="420" w:firstLine="480"/>
        <w:jc w:val="both"/>
      </w:pPr>
      <w:r>
        <w:rPr>
          <w:rFonts w:ascii="仿宋_GB2312" w:hAnsi="仿宋_GB2312" w:cs="仿宋_GB2312" w:eastAsia="仿宋_GB2312"/>
          <w:sz w:val="24"/>
        </w:rPr>
        <w:t>提供查看收入分摊汇总报表的功能。</w:t>
      </w:r>
    </w:p>
    <w:p>
      <w:pPr>
        <w:pStyle w:val="null3"/>
        <w:ind w:left="420" w:firstLine="480"/>
        <w:jc w:val="both"/>
      </w:pPr>
      <w:r>
        <w:rPr>
          <w:rFonts w:ascii="仿宋_GB2312" w:hAnsi="仿宋_GB2312" w:cs="仿宋_GB2312" w:eastAsia="仿宋_GB2312"/>
          <w:sz w:val="24"/>
        </w:rPr>
        <w:t>提供操作执行的日志，实时查看成本核算进度和全年按不同的核算维度是否已经核算完成的进度情况。</w:t>
      </w:r>
    </w:p>
    <w:p>
      <w:pPr>
        <w:pStyle w:val="null3"/>
        <w:ind w:left="420" w:firstLine="480"/>
        <w:jc w:val="both"/>
      </w:pPr>
      <w:r>
        <w:rPr>
          <w:rFonts w:ascii="仿宋_GB2312" w:hAnsi="仿宋_GB2312" w:cs="仿宋_GB2312" w:eastAsia="仿宋_GB2312"/>
          <w:sz w:val="24"/>
        </w:rPr>
        <w:t>计算时按照核算设置的逻辑进行计算和效验，实时进行错误的提示，并支持对部分提示的内容进行修正，例如字典无对照和字典缺失。</w:t>
      </w:r>
    </w:p>
    <w:p>
      <w:pPr>
        <w:pStyle w:val="null3"/>
        <w:ind w:left="420" w:firstLine="480"/>
        <w:jc w:val="both"/>
      </w:pPr>
      <w:r>
        <w:rPr>
          <w:rFonts w:ascii="仿宋_GB2312" w:hAnsi="仿宋_GB2312" w:cs="仿宋_GB2312" w:eastAsia="仿宋_GB2312"/>
          <w:sz w:val="24"/>
        </w:rPr>
        <w:t>用于执行科室成本、诊次成本、床日成本的计算，计算逻辑符合国家政策要求和指导内容。支持以诊次为核算对象，将科室成本分解到门急诊人次中，计算诊次成本。支持采用分摊后的临床门急诊科室总成本，计算诊次成本等。支持以床日为核算对象，将科室成本分解到住院床日中，计算床日成本。支持采用分摊后的临床住院科室总成本，计算床日成本。支持核算结果查询等。提供重置计算功能。</w:t>
      </w:r>
    </w:p>
    <w:p>
      <w:pPr>
        <w:pStyle w:val="null3"/>
        <w:ind w:left="420" w:firstLine="480"/>
        <w:jc w:val="both"/>
      </w:pPr>
      <w:r>
        <w:rPr>
          <w:rFonts w:ascii="仿宋_GB2312" w:hAnsi="仿宋_GB2312" w:cs="仿宋_GB2312" w:eastAsia="仿宋_GB2312"/>
          <w:sz w:val="24"/>
        </w:rPr>
        <w:t>转换定义校验：查询并提示校验转换定义中是否有缺失的对应关系，提供增加公共字典和转换定义的功能；</w:t>
      </w:r>
    </w:p>
    <w:p>
      <w:pPr>
        <w:pStyle w:val="null3"/>
        <w:ind w:left="420" w:firstLine="480"/>
        <w:jc w:val="both"/>
      </w:pPr>
      <w:r>
        <w:rPr>
          <w:rFonts w:ascii="仿宋_GB2312" w:hAnsi="仿宋_GB2312" w:cs="仿宋_GB2312" w:eastAsia="仿宋_GB2312"/>
          <w:sz w:val="24"/>
        </w:rPr>
        <w:t>收支数据校对：查询并提示检验转换后的收入与成本数据的准确性，提供收入总额校对、支出总额校对、是否存在行后医辅类异常收入、收入环比效验和成本环比效验功能；</w:t>
      </w:r>
    </w:p>
    <w:p>
      <w:pPr>
        <w:pStyle w:val="null3"/>
        <w:ind w:left="420" w:firstLine="480"/>
        <w:jc w:val="both"/>
      </w:pPr>
      <w:r>
        <w:rPr>
          <w:rFonts w:ascii="仿宋_GB2312" w:hAnsi="仿宋_GB2312" w:cs="仿宋_GB2312" w:eastAsia="仿宋_GB2312"/>
          <w:sz w:val="24"/>
        </w:rPr>
        <w:t>收入分摊定义校验：查询并提示检验分摊定义中是否有已删除、已停用的成本部门，检验分摊定义中成本分摊占比是否为</w:t>
      </w:r>
      <w:r>
        <w:rPr>
          <w:rFonts w:ascii="仿宋_GB2312" w:hAnsi="仿宋_GB2312" w:cs="仿宋_GB2312" w:eastAsia="仿宋_GB2312"/>
          <w:sz w:val="24"/>
        </w:rPr>
        <w:t>100%、作为待摊科室又被设为目标科室的效验；</w:t>
      </w:r>
    </w:p>
    <w:p>
      <w:pPr>
        <w:pStyle w:val="null3"/>
        <w:ind w:left="420" w:firstLine="480"/>
        <w:jc w:val="both"/>
      </w:pPr>
      <w:r>
        <w:rPr>
          <w:rFonts w:ascii="仿宋_GB2312" w:hAnsi="仿宋_GB2312" w:cs="仿宋_GB2312" w:eastAsia="仿宋_GB2312"/>
          <w:sz w:val="24"/>
        </w:rPr>
        <w:t>成本分摊定义检验：查询并提示检验分摊定义中是否有已删除、已停用的成本部门，检验分摊定义中成本分摊占比是否为</w:t>
      </w:r>
      <w:r>
        <w:rPr>
          <w:rFonts w:ascii="仿宋_GB2312" w:hAnsi="仿宋_GB2312" w:cs="仿宋_GB2312" w:eastAsia="仿宋_GB2312"/>
          <w:sz w:val="24"/>
        </w:rPr>
        <w:t>100%、作为待摊科室又被设为目标科室的效验、分摊等级和科室类型效验、分摊总额效验；</w:t>
      </w:r>
    </w:p>
    <w:p>
      <w:pPr>
        <w:pStyle w:val="null3"/>
        <w:ind w:left="420" w:firstLine="480"/>
        <w:jc w:val="both"/>
      </w:pPr>
      <w:r>
        <w:rPr>
          <w:rFonts w:ascii="仿宋_GB2312" w:hAnsi="仿宋_GB2312" w:cs="仿宋_GB2312" w:eastAsia="仿宋_GB2312"/>
          <w:sz w:val="24"/>
        </w:rPr>
        <w:t>中间数据校验：检验收入分摊定义与成本分摊定义中使用到的中间数据即分摊依据是否全部数值都为</w:t>
      </w:r>
      <w:r>
        <w:rPr>
          <w:rFonts w:ascii="仿宋_GB2312" w:hAnsi="仿宋_GB2312" w:cs="仿宋_GB2312" w:eastAsia="仿宋_GB2312"/>
          <w:sz w:val="24"/>
        </w:rPr>
        <w:t>0，包含收入中间依据、成本中间依据和诊次床日依据。</w:t>
      </w:r>
    </w:p>
    <w:p>
      <w:pPr>
        <w:pStyle w:val="null3"/>
        <w:ind w:left="420" w:firstLine="480"/>
        <w:jc w:val="both"/>
      </w:pPr>
      <w:r>
        <w:rPr>
          <w:rFonts w:ascii="仿宋_GB2312" w:hAnsi="仿宋_GB2312" w:cs="仿宋_GB2312" w:eastAsia="仿宋_GB2312"/>
          <w:sz w:val="24"/>
        </w:rPr>
        <w:t>提供摊后数据效验，包括收入和成本分摊结果效验、收入平均分摊效验、收入平均分摊效验、成本异常波动效验功能。</w:t>
      </w:r>
    </w:p>
    <w:p>
      <w:pPr>
        <w:pStyle w:val="null3"/>
        <w:ind w:left="420" w:firstLine="480"/>
        <w:jc w:val="both"/>
      </w:pPr>
      <w:r>
        <w:rPr>
          <w:rFonts w:ascii="仿宋_GB2312" w:hAnsi="仿宋_GB2312" w:cs="仿宋_GB2312" w:eastAsia="仿宋_GB2312"/>
          <w:sz w:val="24"/>
        </w:rPr>
        <w:t>提供凭证数据源设置和采集功能，可针对不同的数据库类型。</w:t>
      </w:r>
    </w:p>
    <w:p>
      <w:pPr>
        <w:pStyle w:val="null3"/>
        <w:ind w:left="420" w:firstLine="480"/>
        <w:jc w:val="both"/>
      </w:pPr>
      <w:r>
        <w:rPr>
          <w:rFonts w:ascii="仿宋_GB2312" w:hAnsi="仿宋_GB2312" w:cs="仿宋_GB2312" w:eastAsia="仿宋_GB2312"/>
          <w:sz w:val="24"/>
        </w:rPr>
        <w:t>提供拆分</w:t>
      </w:r>
      <w:r>
        <w:rPr>
          <w:rFonts w:ascii="仿宋_GB2312" w:hAnsi="仿宋_GB2312" w:cs="仿宋_GB2312" w:eastAsia="仿宋_GB2312"/>
          <w:sz w:val="24"/>
        </w:rPr>
        <w:t>/合并管理费用功能。</w:t>
      </w:r>
    </w:p>
    <w:p>
      <w:pPr>
        <w:pStyle w:val="null3"/>
        <w:ind w:left="420" w:firstLine="480"/>
        <w:jc w:val="both"/>
      </w:pPr>
      <w:r>
        <w:rPr>
          <w:rFonts w:ascii="仿宋_GB2312" w:hAnsi="仿宋_GB2312" w:cs="仿宋_GB2312" w:eastAsia="仿宋_GB2312"/>
          <w:sz w:val="24"/>
        </w:rPr>
        <w:t>提供</w:t>
      </w:r>
      <w:r>
        <w:rPr>
          <w:rFonts w:ascii="仿宋_GB2312" w:hAnsi="仿宋_GB2312" w:cs="仿宋_GB2312" w:eastAsia="仿宋_GB2312"/>
          <w:sz w:val="24"/>
        </w:rPr>
        <w:t>ETL数据采集、凭证数据推送、科室数据推送和诊次床日数据功能。</w:t>
      </w:r>
    </w:p>
    <w:p>
      <w:pPr>
        <w:pStyle w:val="null3"/>
        <w:ind w:left="420" w:firstLine="480"/>
        <w:jc w:val="both"/>
      </w:pPr>
      <w:r>
        <w:rPr>
          <w:rFonts w:ascii="仿宋_GB2312" w:hAnsi="仿宋_GB2312" w:cs="仿宋_GB2312" w:eastAsia="仿宋_GB2312"/>
          <w:sz w:val="24"/>
          <w:b/>
        </w:rPr>
        <w:t>5.科室成本分析报表</w:t>
      </w:r>
    </w:p>
    <w:p>
      <w:pPr>
        <w:pStyle w:val="null3"/>
        <w:ind w:left="420" w:firstLine="480"/>
        <w:jc w:val="both"/>
      </w:pPr>
      <w:r>
        <w:rPr>
          <w:rFonts w:ascii="仿宋_GB2312" w:hAnsi="仿宋_GB2312" w:cs="仿宋_GB2312" w:eastAsia="仿宋_GB2312"/>
          <w:sz w:val="24"/>
        </w:rPr>
        <w:t>系统提供丰富多样的报表展示形式以及强大的自定义功能。系统预先内置了一整套完整且全面的报表，涵盖医院各类业务场景与管理需求，为满足医院个性化、精细化的管理要求，特别提供自定义报表设置功能，医院可依据自身实际情况，灵活、个性化地定义各级所需报表。</w:t>
      </w:r>
    </w:p>
    <w:p>
      <w:pPr>
        <w:pStyle w:val="null3"/>
        <w:ind w:left="420" w:firstLine="480"/>
        <w:jc w:val="both"/>
      </w:pPr>
      <w:r>
        <w:rPr>
          <w:rFonts w:ascii="仿宋_GB2312" w:hAnsi="仿宋_GB2312" w:cs="仿宋_GB2312" w:eastAsia="仿宋_GB2312"/>
          <w:sz w:val="24"/>
        </w:rPr>
        <w:t>提供报表查看与导出功能，支持对科室多层级数据汇总查看，并可便捷地导出相关数据，方便医院进行数据分析、存档与进一步处理。部分报表还配备图形展示功能，以直观形象的图形化方式呈现数据，帮助用户更快速、准确地把握数据特点与趋势。</w:t>
      </w:r>
    </w:p>
    <w:p>
      <w:pPr>
        <w:pStyle w:val="null3"/>
        <w:ind w:left="420" w:firstLine="480"/>
        <w:jc w:val="both"/>
      </w:pPr>
      <w:r>
        <w:rPr>
          <w:rFonts w:ascii="仿宋_GB2312" w:hAnsi="仿宋_GB2312" w:cs="仿宋_GB2312" w:eastAsia="仿宋_GB2312"/>
          <w:sz w:val="24"/>
        </w:rPr>
        <w:t>提供符合制度要求的指导手册报表合集，为医院的报表编制与使用提供权威的参考依据。方便用户提取对应的数据。</w:t>
      </w:r>
    </w:p>
    <w:p>
      <w:pPr>
        <w:pStyle w:val="null3"/>
        <w:ind w:left="420" w:firstLine="480"/>
        <w:jc w:val="both"/>
      </w:pPr>
      <w:r>
        <w:rPr>
          <w:rFonts w:ascii="仿宋_GB2312" w:hAnsi="仿宋_GB2312" w:cs="仿宋_GB2312" w:eastAsia="仿宋_GB2312"/>
          <w:sz w:val="24"/>
        </w:rPr>
        <w:t>提供常用报表收藏功能，用户可将常用报表收藏起来，随时快速访问，提升工作效率。</w:t>
      </w:r>
    </w:p>
    <w:p>
      <w:pPr>
        <w:pStyle w:val="null3"/>
        <w:ind w:left="420" w:firstLine="480"/>
        <w:jc w:val="both"/>
      </w:pPr>
      <w:r>
        <w:rPr>
          <w:rFonts w:ascii="仿宋_GB2312" w:hAnsi="仿宋_GB2312" w:cs="仿宋_GB2312" w:eastAsia="仿宋_GB2312"/>
          <w:sz w:val="24"/>
        </w:rPr>
        <w:t>提供成本分析功能，满足医院在</w:t>
      </w:r>
      <w:r>
        <w:rPr>
          <w:rFonts w:ascii="仿宋_GB2312" w:hAnsi="仿宋_GB2312" w:cs="仿宋_GB2312" w:eastAsia="仿宋_GB2312"/>
          <w:sz w:val="24"/>
        </w:rPr>
        <w:t>“收入分析”“成本分析”“效益分析”等方面的精细化管理需求。能够区分医疗业务成本、医疗成本、医疗全成本、医院全成本，从集团、医院、科室及各成本核算单元、来源以及成本对象（如科室、床日、诊次等），开展因素分析、趋势分析、结构分析、比较分析、量本利分析、成本指标分析等全方位、多样化的成本分析。通过直观清晰的科室成本报表进行展示，为医院决策提供有力的数据支持。</w:t>
      </w:r>
    </w:p>
    <w:p>
      <w:pPr>
        <w:pStyle w:val="null3"/>
        <w:ind w:left="420" w:firstLine="482"/>
        <w:jc w:val="both"/>
      </w:pPr>
      <w:r>
        <w:rPr>
          <w:rFonts w:ascii="仿宋_GB2312" w:hAnsi="仿宋_GB2312" w:cs="仿宋_GB2312" w:eastAsia="仿宋_GB2312"/>
          <w:sz w:val="24"/>
          <w:b/>
        </w:rPr>
        <w:t>5.1科室成本核算报表</w:t>
      </w:r>
    </w:p>
    <w:p>
      <w:pPr>
        <w:pStyle w:val="null3"/>
        <w:ind w:left="420" w:firstLine="480"/>
        <w:jc w:val="both"/>
      </w:pPr>
      <w:r>
        <w:rPr>
          <w:rFonts w:ascii="仿宋_GB2312" w:hAnsi="仿宋_GB2312" w:cs="仿宋_GB2312" w:eastAsia="仿宋_GB2312"/>
          <w:sz w:val="24"/>
        </w:rPr>
        <w:t>提供以核算科室单元、不同维度时间和不同资金来源的报表查看和分析功能，支持定期按照核算单元（核算科室）生成报表，支持不同的部门和人员根据设定的权限查看对应的报表数据，包括可控成本和分摊成本，实现数据的在线查看和共享使用。</w:t>
      </w:r>
    </w:p>
    <w:p>
      <w:pPr>
        <w:pStyle w:val="null3"/>
        <w:ind w:left="420" w:firstLine="482"/>
        <w:jc w:val="both"/>
      </w:pPr>
      <w:r>
        <w:rPr>
          <w:rFonts w:ascii="仿宋_GB2312" w:hAnsi="仿宋_GB2312" w:cs="仿宋_GB2312" w:eastAsia="仿宋_GB2312"/>
          <w:sz w:val="24"/>
          <w:b/>
        </w:rPr>
        <w:t>5.1.1科室基础数据表（评审项111）</w:t>
      </w:r>
    </w:p>
    <w:p>
      <w:pPr>
        <w:pStyle w:val="null3"/>
        <w:ind w:left="420" w:firstLine="480"/>
        <w:jc w:val="both"/>
      </w:pPr>
      <w:r>
        <w:rPr>
          <w:rFonts w:ascii="仿宋_GB2312" w:hAnsi="仿宋_GB2312" w:cs="仿宋_GB2312" w:eastAsia="仿宋_GB2312"/>
          <w:sz w:val="24"/>
        </w:rPr>
        <w:t>用于查看系统获取的收入、支出、工作量等基础数据，支持查看不同业务系统取数结果。报表可支持按时间、科室层级、科室检索、资金来源等进行查询。支持</w:t>
      </w:r>
      <w:r>
        <w:rPr>
          <w:rFonts w:ascii="仿宋_GB2312" w:hAnsi="仿宋_GB2312" w:cs="仿宋_GB2312" w:eastAsia="仿宋_GB2312"/>
          <w:sz w:val="24"/>
        </w:rPr>
        <w:t>excel不同格式导出、打印、查看数据取值脚本来源、数据渲染信息、刷新等功能。部分报表支持下钻穿透查询，查看原始数据追踪源头。部分报表支持图表查看和结构化展示功能。部分内置报表包括：</w:t>
      </w:r>
    </w:p>
    <w:p>
      <w:pPr>
        <w:pStyle w:val="null3"/>
        <w:ind w:left="420" w:firstLine="480"/>
        <w:jc w:val="both"/>
      </w:pPr>
      <w:r>
        <w:rPr>
          <w:rFonts w:ascii="仿宋_GB2312" w:hAnsi="仿宋_GB2312" w:cs="仿宋_GB2312" w:eastAsia="仿宋_GB2312"/>
          <w:sz w:val="24"/>
        </w:rPr>
        <w:t>(1)原始总收入表</w:t>
      </w:r>
    </w:p>
    <w:p>
      <w:pPr>
        <w:pStyle w:val="null3"/>
        <w:ind w:left="420" w:firstLine="480"/>
        <w:jc w:val="both"/>
      </w:pPr>
      <w:r>
        <w:rPr>
          <w:rFonts w:ascii="仿宋_GB2312" w:hAnsi="仿宋_GB2312" w:cs="仿宋_GB2312" w:eastAsia="仿宋_GB2312"/>
          <w:sz w:val="24"/>
        </w:rPr>
        <w:t>(2)原始总收入表（收入数据调整后）</w:t>
      </w:r>
    </w:p>
    <w:p>
      <w:pPr>
        <w:pStyle w:val="null3"/>
        <w:ind w:left="420" w:firstLine="480"/>
        <w:jc w:val="both"/>
      </w:pPr>
      <w:r>
        <w:rPr>
          <w:rFonts w:ascii="仿宋_GB2312" w:hAnsi="仿宋_GB2312" w:cs="仿宋_GB2312" w:eastAsia="仿宋_GB2312"/>
          <w:sz w:val="24"/>
        </w:rPr>
        <w:t>(3)科室原始收入明细表</w:t>
      </w:r>
    </w:p>
    <w:p>
      <w:pPr>
        <w:pStyle w:val="null3"/>
        <w:ind w:left="420" w:firstLine="480"/>
        <w:jc w:val="both"/>
      </w:pPr>
      <w:r>
        <w:rPr>
          <w:rFonts w:ascii="仿宋_GB2312" w:hAnsi="仿宋_GB2312" w:cs="仿宋_GB2312" w:eastAsia="仿宋_GB2312"/>
          <w:sz w:val="24"/>
        </w:rPr>
        <w:t>(4)科室原始开单收入表</w:t>
      </w:r>
    </w:p>
    <w:p>
      <w:pPr>
        <w:pStyle w:val="null3"/>
        <w:ind w:left="420" w:firstLine="480"/>
        <w:jc w:val="both"/>
      </w:pPr>
      <w:r>
        <w:rPr>
          <w:rFonts w:ascii="仿宋_GB2312" w:hAnsi="仿宋_GB2312" w:cs="仿宋_GB2312" w:eastAsia="仿宋_GB2312"/>
          <w:sz w:val="24"/>
        </w:rPr>
        <w:t>(5)科室原始执行收入表</w:t>
      </w:r>
    </w:p>
    <w:p>
      <w:pPr>
        <w:pStyle w:val="null3"/>
        <w:ind w:left="420" w:firstLine="480"/>
        <w:jc w:val="both"/>
      </w:pPr>
      <w:r>
        <w:rPr>
          <w:rFonts w:ascii="仿宋_GB2312" w:hAnsi="仿宋_GB2312" w:cs="仿宋_GB2312" w:eastAsia="仿宋_GB2312"/>
          <w:sz w:val="24"/>
        </w:rPr>
        <w:t>(6)科室门诊收入表</w:t>
      </w:r>
    </w:p>
    <w:p>
      <w:pPr>
        <w:pStyle w:val="null3"/>
        <w:ind w:left="420" w:firstLine="480"/>
        <w:jc w:val="both"/>
      </w:pPr>
      <w:r>
        <w:rPr>
          <w:rFonts w:ascii="仿宋_GB2312" w:hAnsi="仿宋_GB2312" w:cs="仿宋_GB2312" w:eastAsia="仿宋_GB2312"/>
          <w:sz w:val="24"/>
        </w:rPr>
        <w:t>(7)科室住院收入表</w:t>
      </w:r>
    </w:p>
    <w:p>
      <w:pPr>
        <w:pStyle w:val="null3"/>
        <w:ind w:left="420" w:firstLine="480"/>
        <w:jc w:val="both"/>
      </w:pPr>
      <w:r>
        <w:rPr>
          <w:rFonts w:ascii="仿宋_GB2312" w:hAnsi="仿宋_GB2312" w:cs="仿宋_GB2312" w:eastAsia="仿宋_GB2312"/>
          <w:sz w:val="24"/>
        </w:rPr>
        <w:t>(8)月度年度收入结构分析表</w:t>
      </w:r>
    </w:p>
    <w:p>
      <w:pPr>
        <w:pStyle w:val="null3"/>
        <w:ind w:left="420" w:firstLine="480"/>
        <w:jc w:val="both"/>
      </w:pPr>
      <w:r>
        <w:rPr>
          <w:rFonts w:ascii="仿宋_GB2312" w:hAnsi="仿宋_GB2312" w:cs="仿宋_GB2312" w:eastAsia="仿宋_GB2312"/>
          <w:sz w:val="24"/>
        </w:rPr>
        <w:t>(9)科室医生个人收入费用表</w:t>
      </w:r>
    </w:p>
    <w:p>
      <w:pPr>
        <w:pStyle w:val="null3"/>
        <w:ind w:left="420" w:firstLine="480"/>
        <w:jc w:val="both"/>
      </w:pPr>
      <w:r>
        <w:rPr>
          <w:rFonts w:ascii="仿宋_GB2312" w:hAnsi="仿宋_GB2312" w:cs="仿宋_GB2312" w:eastAsia="仿宋_GB2312"/>
          <w:sz w:val="24"/>
        </w:rPr>
        <w:t>(10)原始总支出表</w:t>
      </w:r>
    </w:p>
    <w:p>
      <w:pPr>
        <w:pStyle w:val="null3"/>
        <w:ind w:left="420" w:firstLine="480"/>
        <w:jc w:val="both"/>
      </w:pPr>
      <w:r>
        <w:rPr>
          <w:rFonts w:ascii="仿宋_GB2312" w:hAnsi="仿宋_GB2312" w:cs="仿宋_GB2312" w:eastAsia="仿宋_GB2312"/>
          <w:sz w:val="24"/>
        </w:rPr>
        <w:t>(11)原始总支出表（业务数据）</w:t>
      </w:r>
    </w:p>
    <w:p>
      <w:pPr>
        <w:pStyle w:val="null3"/>
        <w:ind w:left="420" w:firstLine="480"/>
        <w:jc w:val="both"/>
      </w:pPr>
      <w:r>
        <w:rPr>
          <w:rFonts w:ascii="仿宋_GB2312" w:hAnsi="仿宋_GB2312" w:cs="仿宋_GB2312" w:eastAsia="仿宋_GB2312"/>
          <w:sz w:val="24"/>
        </w:rPr>
        <w:t>(12)原始总支出表（支出数据调整后）</w:t>
      </w:r>
    </w:p>
    <w:p>
      <w:pPr>
        <w:pStyle w:val="null3"/>
        <w:ind w:left="420" w:firstLine="480"/>
        <w:jc w:val="both"/>
      </w:pPr>
      <w:r>
        <w:rPr>
          <w:rFonts w:ascii="仿宋_GB2312" w:hAnsi="仿宋_GB2312" w:cs="仿宋_GB2312" w:eastAsia="仿宋_GB2312"/>
          <w:sz w:val="24"/>
        </w:rPr>
        <w:t>(13)科室工作量表</w:t>
      </w:r>
    </w:p>
    <w:p>
      <w:pPr>
        <w:pStyle w:val="null3"/>
        <w:ind w:left="420" w:firstLine="480"/>
        <w:jc w:val="both"/>
      </w:pPr>
      <w:r>
        <w:rPr>
          <w:rFonts w:ascii="仿宋_GB2312" w:hAnsi="仿宋_GB2312" w:cs="仿宋_GB2312" w:eastAsia="仿宋_GB2312"/>
          <w:sz w:val="24"/>
        </w:rPr>
        <w:t>(14)收入成本工作量报表</w:t>
      </w:r>
    </w:p>
    <w:p>
      <w:pPr>
        <w:pStyle w:val="null3"/>
        <w:ind w:left="420" w:firstLine="480"/>
        <w:jc w:val="both"/>
      </w:pPr>
      <w:r>
        <w:rPr>
          <w:rFonts w:ascii="仿宋_GB2312" w:hAnsi="仿宋_GB2312" w:cs="仿宋_GB2312" w:eastAsia="仿宋_GB2312"/>
          <w:sz w:val="24"/>
        </w:rPr>
        <w:t>(15)科室收入支出工作量效验表</w:t>
      </w:r>
    </w:p>
    <w:p>
      <w:pPr>
        <w:pStyle w:val="null3"/>
        <w:ind w:left="420" w:firstLine="480"/>
        <w:jc w:val="both"/>
      </w:pPr>
      <w:r>
        <w:rPr>
          <w:rFonts w:ascii="仿宋_GB2312" w:hAnsi="仿宋_GB2312" w:cs="仿宋_GB2312" w:eastAsia="仿宋_GB2312"/>
          <w:sz w:val="24"/>
        </w:rPr>
        <w:t>(16)收入支出明细表（科目）</w:t>
      </w:r>
    </w:p>
    <w:p>
      <w:pPr>
        <w:pStyle w:val="null3"/>
        <w:ind w:left="420" w:firstLine="480"/>
        <w:jc w:val="both"/>
      </w:pPr>
      <w:r>
        <w:rPr>
          <w:rFonts w:ascii="仿宋_GB2312" w:hAnsi="仿宋_GB2312" w:cs="仿宋_GB2312" w:eastAsia="仿宋_GB2312"/>
          <w:sz w:val="24"/>
        </w:rPr>
        <w:t>(17)门诊收入明细表</w:t>
      </w:r>
    </w:p>
    <w:p>
      <w:pPr>
        <w:pStyle w:val="null3"/>
        <w:ind w:left="420" w:firstLine="480"/>
        <w:jc w:val="both"/>
      </w:pPr>
      <w:r>
        <w:rPr>
          <w:rFonts w:ascii="仿宋_GB2312" w:hAnsi="仿宋_GB2312" w:cs="仿宋_GB2312" w:eastAsia="仿宋_GB2312"/>
          <w:sz w:val="24"/>
        </w:rPr>
        <w:t>(18)医院各类科室单元直接成本汇总表（医疗成本、报表）</w:t>
      </w:r>
    </w:p>
    <w:p>
      <w:pPr>
        <w:pStyle w:val="null3"/>
        <w:ind w:left="420" w:firstLine="480"/>
        <w:jc w:val="both"/>
      </w:pPr>
      <w:r>
        <w:rPr>
          <w:rFonts w:ascii="仿宋_GB2312" w:hAnsi="仿宋_GB2312" w:cs="仿宋_GB2312" w:eastAsia="仿宋_GB2312"/>
          <w:sz w:val="24"/>
        </w:rPr>
        <w:t>(19)成本监测表</w:t>
      </w:r>
    </w:p>
    <w:p>
      <w:pPr>
        <w:pStyle w:val="null3"/>
        <w:ind w:left="420" w:firstLine="480"/>
        <w:jc w:val="both"/>
      </w:pPr>
      <w:r>
        <w:rPr>
          <w:rFonts w:ascii="仿宋_GB2312" w:hAnsi="仿宋_GB2312" w:cs="仿宋_GB2312" w:eastAsia="仿宋_GB2312"/>
          <w:sz w:val="24"/>
        </w:rPr>
        <w:t>(20)临床服务类科室损益表</w:t>
      </w:r>
    </w:p>
    <w:p>
      <w:pPr>
        <w:pStyle w:val="null3"/>
        <w:ind w:left="420" w:firstLine="482"/>
        <w:jc w:val="both"/>
      </w:pPr>
      <w:r>
        <w:rPr>
          <w:rFonts w:ascii="仿宋_GB2312" w:hAnsi="仿宋_GB2312" w:cs="仿宋_GB2312" w:eastAsia="仿宋_GB2312"/>
          <w:sz w:val="24"/>
          <w:b/>
        </w:rPr>
        <w:t>5.1.2成本分摊过程表（评审项112）</w:t>
      </w:r>
    </w:p>
    <w:p>
      <w:pPr>
        <w:pStyle w:val="null3"/>
        <w:ind w:left="420" w:firstLine="480"/>
        <w:jc w:val="both"/>
      </w:pPr>
      <w:r>
        <w:rPr>
          <w:rFonts w:ascii="仿宋_GB2312" w:hAnsi="仿宋_GB2312" w:cs="仿宋_GB2312" w:eastAsia="仿宋_GB2312"/>
          <w:sz w:val="24"/>
        </w:rPr>
        <w:t>用于查看科室成本分摊结果，可提供医疗成本、医疗全成本、医院全成本的各科室单元各项成本分摊过程及结果，可查看各级成本分摊前、分摊后、分摊金额等数据，支持分摊结果的追溯查询，可下钻穿透查看分摊定义、分摊方法、分摊参数、分摊参数、成本来源科室、成本去向科室等各维度数据。报表可支持按时间、科室层级、科室检索、资金来源等进行查询。支持</w:t>
      </w:r>
      <w:r>
        <w:rPr>
          <w:rFonts w:ascii="仿宋_GB2312" w:hAnsi="仿宋_GB2312" w:cs="仿宋_GB2312" w:eastAsia="仿宋_GB2312"/>
          <w:sz w:val="24"/>
        </w:rPr>
        <w:t>excel不同格式导出、打印、查看数据取值脚本来源、数据渲染信息、刷新等功能。部分报表支持图表查看和结构化展示功能。部分内置报表包括：</w:t>
      </w:r>
    </w:p>
    <w:p>
      <w:pPr>
        <w:pStyle w:val="null3"/>
        <w:ind w:left="420" w:firstLine="480"/>
        <w:jc w:val="both"/>
      </w:pPr>
      <w:r>
        <w:rPr>
          <w:rFonts w:ascii="仿宋_GB2312" w:hAnsi="仿宋_GB2312" w:cs="仿宋_GB2312" w:eastAsia="仿宋_GB2312"/>
          <w:sz w:val="24"/>
        </w:rPr>
        <w:t>(1)科室成本分摊过程表</w:t>
      </w:r>
    </w:p>
    <w:p>
      <w:pPr>
        <w:pStyle w:val="null3"/>
        <w:ind w:left="420" w:firstLine="480"/>
        <w:jc w:val="both"/>
      </w:pPr>
      <w:r>
        <w:rPr>
          <w:rFonts w:ascii="仿宋_GB2312" w:hAnsi="仿宋_GB2312" w:cs="仿宋_GB2312" w:eastAsia="仿宋_GB2312"/>
          <w:sz w:val="24"/>
        </w:rPr>
        <w:t>(2)直接成本分摊明细表</w:t>
      </w:r>
    </w:p>
    <w:p>
      <w:pPr>
        <w:pStyle w:val="null3"/>
        <w:ind w:left="420" w:firstLine="480"/>
        <w:jc w:val="both"/>
      </w:pPr>
      <w:r>
        <w:rPr>
          <w:rFonts w:ascii="仿宋_GB2312" w:hAnsi="仿宋_GB2312" w:cs="仿宋_GB2312" w:eastAsia="仿宋_GB2312"/>
          <w:sz w:val="24"/>
        </w:rPr>
        <w:t>(3)直接成本分摊明细表（动态）</w:t>
      </w:r>
    </w:p>
    <w:p>
      <w:pPr>
        <w:pStyle w:val="null3"/>
        <w:ind w:left="420" w:firstLine="480"/>
        <w:jc w:val="both"/>
      </w:pPr>
      <w:r>
        <w:rPr>
          <w:rFonts w:ascii="仿宋_GB2312" w:hAnsi="仿宋_GB2312" w:cs="仿宋_GB2312" w:eastAsia="仿宋_GB2312"/>
          <w:sz w:val="24"/>
        </w:rPr>
        <w:t>(4)科室一级成本明细表</w:t>
      </w:r>
    </w:p>
    <w:p>
      <w:pPr>
        <w:pStyle w:val="null3"/>
        <w:ind w:left="420" w:firstLine="480"/>
        <w:jc w:val="both"/>
      </w:pPr>
      <w:r>
        <w:rPr>
          <w:rFonts w:ascii="仿宋_GB2312" w:hAnsi="仿宋_GB2312" w:cs="仿宋_GB2312" w:eastAsia="仿宋_GB2312"/>
          <w:sz w:val="24"/>
        </w:rPr>
        <w:t>(5)科室二级成本明细表</w:t>
      </w:r>
    </w:p>
    <w:p>
      <w:pPr>
        <w:pStyle w:val="null3"/>
        <w:ind w:left="420" w:firstLine="480"/>
        <w:jc w:val="both"/>
      </w:pPr>
      <w:r>
        <w:rPr>
          <w:rFonts w:ascii="仿宋_GB2312" w:hAnsi="仿宋_GB2312" w:cs="仿宋_GB2312" w:eastAsia="仿宋_GB2312"/>
          <w:sz w:val="24"/>
        </w:rPr>
        <w:t>(6)科室三级成本明细表</w:t>
      </w:r>
    </w:p>
    <w:p>
      <w:pPr>
        <w:pStyle w:val="null3"/>
        <w:ind w:left="420" w:firstLine="480"/>
        <w:jc w:val="both"/>
      </w:pPr>
      <w:r>
        <w:rPr>
          <w:rFonts w:ascii="仿宋_GB2312" w:hAnsi="仿宋_GB2312" w:cs="仿宋_GB2312" w:eastAsia="仿宋_GB2312"/>
          <w:sz w:val="24"/>
        </w:rPr>
        <w:t>(7)科室成本明细表（临床其他分摊后）</w:t>
      </w:r>
    </w:p>
    <w:p>
      <w:pPr>
        <w:pStyle w:val="null3"/>
        <w:ind w:left="420" w:firstLine="480"/>
        <w:jc w:val="both"/>
      </w:pPr>
      <w:r>
        <w:rPr>
          <w:rFonts w:ascii="仿宋_GB2312" w:hAnsi="仿宋_GB2312" w:cs="仿宋_GB2312" w:eastAsia="仿宋_GB2312"/>
          <w:sz w:val="24"/>
        </w:rPr>
        <w:t>(8)科室一级成本明细表（可钻取）</w:t>
      </w:r>
    </w:p>
    <w:p>
      <w:pPr>
        <w:pStyle w:val="null3"/>
        <w:ind w:left="420" w:firstLine="480"/>
        <w:jc w:val="both"/>
      </w:pPr>
      <w:r>
        <w:rPr>
          <w:rFonts w:ascii="仿宋_GB2312" w:hAnsi="仿宋_GB2312" w:cs="仿宋_GB2312" w:eastAsia="仿宋_GB2312"/>
          <w:sz w:val="24"/>
        </w:rPr>
        <w:t>(9)科室二级成本明细表（可钻取）</w:t>
      </w:r>
    </w:p>
    <w:p>
      <w:pPr>
        <w:pStyle w:val="null3"/>
        <w:ind w:left="420" w:firstLine="480"/>
        <w:jc w:val="both"/>
      </w:pPr>
      <w:r>
        <w:rPr>
          <w:rFonts w:ascii="仿宋_GB2312" w:hAnsi="仿宋_GB2312" w:cs="仿宋_GB2312" w:eastAsia="仿宋_GB2312"/>
          <w:sz w:val="24"/>
        </w:rPr>
        <w:t>(10)科室三级成本明细表（可钻取）</w:t>
      </w:r>
    </w:p>
    <w:p>
      <w:pPr>
        <w:pStyle w:val="null3"/>
        <w:ind w:left="420" w:firstLine="480"/>
        <w:jc w:val="both"/>
      </w:pPr>
      <w:r>
        <w:rPr>
          <w:rFonts w:ascii="仿宋_GB2312" w:hAnsi="仿宋_GB2312" w:cs="仿宋_GB2312" w:eastAsia="仿宋_GB2312"/>
          <w:sz w:val="24"/>
        </w:rPr>
        <w:t>(11)科室成本明细表（临床其他分摊后）（可钻取）</w:t>
      </w:r>
    </w:p>
    <w:p>
      <w:pPr>
        <w:pStyle w:val="null3"/>
        <w:ind w:left="420" w:firstLine="480"/>
        <w:jc w:val="both"/>
      </w:pPr>
      <w:r>
        <w:rPr>
          <w:rFonts w:ascii="仿宋_GB2312" w:hAnsi="仿宋_GB2312" w:cs="仿宋_GB2312" w:eastAsia="仿宋_GB2312"/>
          <w:sz w:val="24"/>
        </w:rPr>
        <w:t>(12)科室一级成本明细表（财政补助）</w:t>
      </w:r>
    </w:p>
    <w:p>
      <w:pPr>
        <w:pStyle w:val="null3"/>
        <w:ind w:left="420" w:firstLine="480"/>
        <w:jc w:val="both"/>
      </w:pPr>
      <w:r>
        <w:rPr>
          <w:rFonts w:ascii="仿宋_GB2312" w:hAnsi="仿宋_GB2312" w:cs="仿宋_GB2312" w:eastAsia="仿宋_GB2312"/>
          <w:sz w:val="24"/>
        </w:rPr>
        <w:t>(13)科室二级成本明细表（财政补助）</w:t>
      </w:r>
    </w:p>
    <w:p>
      <w:pPr>
        <w:pStyle w:val="null3"/>
        <w:ind w:left="420" w:firstLine="480"/>
        <w:jc w:val="both"/>
      </w:pPr>
      <w:r>
        <w:rPr>
          <w:rFonts w:ascii="仿宋_GB2312" w:hAnsi="仿宋_GB2312" w:cs="仿宋_GB2312" w:eastAsia="仿宋_GB2312"/>
          <w:sz w:val="24"/>
        </w:rPr>
        <w:t>(14)科室三级成本明细表（财政补助）</w:t>
      </w:r>
    </w:p>
    <w:p>
      <w:pPr>
        <w:pStyle w:val="null3"/>
        <w:ind w:left="420" w:firstLine="480"/>
        <w:jc w:val="both"/>
      </w:pPr>
      <w:r>
        <w:rPr>
          <w:rFonts w:ascii="仿宋_GB2312" w:hAnsi="仿宋_GB2312" w:cs="仿宋_GB2312" w:eastAsia="仿宋_GB2312"/>
          <w:sz w:val="24"/>
        </w:rPr>
        <w:t>(15)科室一级成本明细表（科教补助）</w:t>
      </w:r>
    </w:p>
    <w:p>
      <w:pPr>
        <w:pStyle w:val="null3"/>
        <w:ind w:left="420" w:firstLine="480"/>
        <w:jc w:val="both"/>
      </w:pPr>
      <w:r>
        <w:rPr>
          <w:rFonts w:ascii="仿宋_GB2312" w:hAnsi="仿宋_GB2312" w:cs="仿宋_GB2312" w:eastAsia="仿宋_GB2312"/>
          <w:sz w:val="24"/>
        </w:rPr>
        <w:t>(16)科室二级成本明细表（科教补助）</w:t>
      </w:r>
    </w:p>
    <w:p>
      <w:pPr>
        <w:pStyle w:val="null3"/>
        <w:ind w:left="420" w:firstLine="480"/>
        <w:jc w:val="both"/>
      </w:pPr>
      <w:r>
        <w:rPr>
          <w:rFonts w:ascii="仿宋_GB2312" w:hAnsi="仿宋_GB2312" w:cs="仿宋_GB2312" w:eastAsia="仿宋_GB2312"/>
          <w:sz w:val="24"/>
        </w:rPr>
        <w:t>(17)科室三级成本明细表（科教补助）</w:t>
      </w:r>
    </w:p>
    <w:p>
      <w:pPr>
        <w:pStyle w:val="null3"/>
        <w:ind w:left="420" w:firstLine="480"/>
        <w:jc w:val="both"/>
      </w:pPr>
      <w:r>
        <w:rPr>
          <w:rFonts w:ascii="仿宋_GB2312" w:hAnsi="仿宋_GB2312" w:cs="仿宋_GB2312" w:eastAsia="仿宋_GB2312"/>
          <w:sz w:val="24"/>
        </w:rPr>
        <w:t>(18)收入分摊校验表</w:t>
      </w:r>
    </w:p>
    <w:p>
      <w:pPr>
        <w:pStyle w:val="null3"/>
        <w:ind w:left="420" w:firstLine="480"/>
        <w:jc w:val="both"/>
      </w:pPr>
      <w:r>
        <w:rPr>
          <w:rFonts w:ascii="仿宋_GB2312" w:hAnsi="仿宋_GB2312" w:cs="仿宋_GB2312" w:eastAsia="仿宋_GB2312"/>
          <w:sz w:val="24"/>
        </w:rPr>
        <w:t>(19)科室负成本检测表</w:t>
      </w:r>
    </w:p>
    <w:p>
      <w:pPr>
        <w:pStyle w:val="null3"/>
        <w:ind w:left="420" w:firstLine="480"/>
        <w:jc w:val="both"/>
      </w:pPr>
      <w:r>
        <w:rPr>
          <w:rFonts w:ascii="仿宋_GB2312" w:hAnsi="仿宋_GB2312" w:cs="仿宋_GB2312" w:eastAsia="仿宋_GB2312"/>
          <w:sz w:val="24"/>
        </w:rPr>
        <w:t>(20)科室直接成本报表（直接分摊和部分调整数据）</w:t>
      </w:r>
    </w:p>
    <w:p>
      <w:pPr>
        <w:pStyle w:val="null3"/>
        <w:ind w:left="420" w:firstLine="482"/>
        <w:jc w:val="both"/>
      </w:pPr>
      <w:r>
        <w:rPr>
          <w:rFonts w:ascii="仿宋_GB2312" w:hAnsi="仿宋_GB2312" w:cs="仿宋_GB2312" w:eastAsia="仿宋_GB2312"/>
          <w:sz w:val="24"/>
          <w:b/>
        </w:rPr>
        <w:t>5.1.3县级医院科室成本核算报表（评审项113）</w:t>
      </w:r>
    </w:p>
    <w:p>
      <w:pPr>
        <w:pStyle w:val="null3"/>
        <w:ind w:left="420" w:firstLine="480"/>
        <w:jc w:val="both"/>
      </w:pPr>
      <w:r>
        <w:rPr>
          <w:rFonts w:ascii="仿宋_GB2312" w:hAnsi="仿宋_GB2312" w:cs="仿宋_GB2312" w:eastAsia="仿宋_GB2312"/>
          <w:sz w:val="24"/>
        </w:rPr>
        <w:t>按国家标准内置县级医院成本核算报表。报表可支持按时间、科室层级、科室检索、资金来源等进行查询。支持</w:t>
      </w:r>
      <w:r>
        <w:rPr>
          <w:rFonts w:ascii="仿宋_GB2312" w:hAnsi="仿宋_GB2312" w:cs="仿宋_GB2312" w:eastAsia="仿宋_GB2312"/>
          <w:sz w:val="24"/>
        </w:rPr>
        <w:t>excel不同格式导出、打印、查看数据取值脚本来源、数据渲染信息、刷新等功能。</w:t>
      </w:r>
    </w:p>
    <w:p>
      <w:pPr>
        <w:pStyle w:val="null3"/>
        <w:ind w:left="420" w:firstLine="480"/>
        <w:jc w:val="both"/>
      </w:pPr>
      <w:r>
        <w:rPr>
          <w:rFonts w:ascii="仿宋_GB2312" w:hAnsi="仿宋_GB2312" w:cs="仿宋_GB2312" w:eastAsia="仿宋_GB2312"/>
          <w:sz w:val="24"/>
        </w:rPr>
        <w:t>(1)医院各直接成本表（医疗成本）</w:t>
      </w:r>
    </w:p>
    <w:p>
      <w:pPr>
        <w:pStyle w:val="null3"/>
        <w:ind w:left="420" w:firstLine="480"/>
        <w:jc w:val="both"/>
      </w:pPr>
      <w:r>
        <w:rPr>
          <w:rFonts w:ascii="仿宋_GB2312" w:hAnsi="仿宋_GB2312" w:cs="仿宋_GB2312" w:eastAsia="仿宋_GB2312"/>
          <w:sz w:val="24"/>
        </w:rPr>
        <w:t>(2)医院各直接成本表（医疗全成本和医院全成本）</w:t>
      </w:r>
    </w:p>
    <w:p>
      <w:pPr>
        <w:pStyle w:val="null3"/>
        <w:ind w:left="420" w:firstLine="480"/>
        <w:jc w:val="both"/>
      </w:pPr>
      <w:r>
        <w:rPr>
          <w:rFonts w:ascii="仿宋_GB2312" w:hAnsi="仿宋_GB2312" w:cs="仿宋_GB2312" w:eastAsia="仿宋_GB2312"/>
          <w:sz w:val="24"/>
        </w:rPr>
        <w:t>(3)医院临床服务类全成本表（医疗成本）</w:t>
      </w:r>
    </w:p>
    <w:p>
      <w:pPr>
        <w:pStyle w:val="null3"/>
        <w:ind w:left="420" w:firstLine="480"/>
        <w:jc w:val="both"/>
      </w:pPr>
      <w:r>
        <w:rPr>
          <w:rFonts w:ascii="仿宋_GB2312" w:hAnsi="仿宋_GB2312" w:cs="仿宋_GB2312" w:eastAsia="仿宋_GB2312"/>
          <w:sz w:val="24"/>
        </w:rPr>
        <w:t>(4)医院临床服务类全成本表（医疗全成本和医院全成本）</w:t>
      </w:r>
    </w:p>
    <w:p>
      <w:pPr>
        <w:pStyle w:val="null3"/>
        <w:ind w:left="420" w:firstLine="480"/>
        <w:jc w:val="both"/>
      </w:pPr>
      <w:r>
        <w:rPr>
          <w:rFonts w:ascii="仿宋_GB2312" w:hAnsi="仿宋_GB2312" w:cs="仿宋_GB2312" w:eastAsia="仿宋_GB2312"/>
          <w:sz w:val="24"/>
        </w:rPr>
        <w:t>(5)医院临床服务类全成本构成分析表</w:t>
      </w:r>
    </w:p>
    <w:p>
      <w:pPr>
        <w:pStyle w:val="null3"/>
        <w:ind w:left="420" w:firstLine="480"/>
        <w:jc w:val="both"/>
      </w:pPr>
      <w:r>
        <w:rPr>
          <w:rFonts w:ascii="仿宋_GB2312" w:hAnsi="仿宋_GB2312" w:cs="仿宋_GB2312" w:eastAsia="仿宋_GB2312"/>
          <w:sz w:val="24"/>
        </w:rPr>
        <w:t>(6)医院各医疗成本三级分摊表</w:t>
      </w:r>
    </w:p>
    <w:p>
      <w:pPr>
        <w:pStyle w:val="null3"/>
        <w:ind w:left="420" w:firstLine="480"/>
        <w:jc w:val="both"/>
      </w:pPr>
      <w:r>
        <w:rPr>
          <w:rFonts w:ascii="仿宋_GB2312" w:hAnsi="仿宋_GB2312" w:cs="仿宋_GB2312" w:eastAsia="仿宋_GB2312"/>
          <w:sz w:val="24"/>
        </w:rPr>
        <w:t>(7)医院医技分摊行政后勤和医辅成本损益表</w:t>
      </w:r>
    </w:p>
    <w:p>
      <w:pPr>
        <w:pStyle w:val="null3"/>
        <w:ind w:left="420" w:firstLine="480"/>
        <w:jc w:val="both"/>
      </w:pPr>
      <w:r>
        <w:rPr>
          <w:rFonts w:ascii="仿宋_GB2312" w:hAnsi="仿宋_GB2312" w:cs="仿宋_GB2312" w:eastAsia="仿宋_GB2312"/>
          <w:sz w:val="24"/>
        </w:rPr>
        <w:t>(8)医院临床分摊医技和医辅成本损益表</w:t>
      </w:r>
    </w:p>
    <w:p>
      <w:pPr>
        <w:pStyle w:val="null3"/>
        <w:ind w:left="420" w:firstLine="480"/>
        <w:jc w:val="both"/>
      </w:pPr>
      <w:r>
        <w:rPr>
          <w:rFonts w:ascii="仿宋_GB2312" w:hAnsi="仿宋_GB2312" w:cs="仿宋_GB2312" w:eastAsia="仿宋_GB2312"/>
          <w:sz w:val="24"/>
        </w:rPr>
        <w:t>(9)医院临床服务类业务收入明细及损益表</w:t>
      </w:r>
    </w:p>
    <w:p>
      <w:pPr>
        <w:pStyle w:val="null3"/>
        <w:ind w:left="420" w:firstLine="480"/>
        <w:jc w:val="both"/>
      </w:pPr>
      <w:r>
        <w:rPr>
          <w:rFonts w:ascii="仿宋_GB2312" w:hAnsi="仿宋_GB2312" w:cs="仿宋_GB2312" w:eastAsia="仿宋_GB2312"/>
          <w:sz w:val="24"/>
        </w:rPr>
        <w:t>(10)医院各科室各类人员经费明细表</w:t>
      </w:r>
    </w:p>
    <w:p>
      <w:pPr>
        <w:pStyle w:val="null3"/>
        <w:ind w:left="420" w:firstLine="480"/>
        <w:jc w:val="both"/>
      </w:pPr>
      <w:r>
        <w:rPr>
          <w:rFonts w:ascii="仿宋_GB2312" w:hAnsi="仿宋_GB2312" w:cs="仿宋_GB2312" w:eastAsia="仿宋_GB2312"/>
          <w:sz w:val="24"/>
        </w:rPr>
        <w:t>(11)医院各科室其他费用明细表</w:t>
      </w:r>
    </w:p>
    <w:p>
      <w:pPr>
        <w:pStyle w:val="null3"/>
        <w:ind w:left="420" w:firstLine="480"/>
        <w:jc w:val="both"/>
      </w:pPr>
      <w:r>
        <w:rPr>
          <w:rFonts w:ascii="仿宋_GB2312" w:hAnsi="仿宋_GB2312" w:cs="仿宋_GB2312" w:eastAsia="仿宋_GB2312"/>
          <w:sz w:val="24"/>
        </w:rPr>
        <w:t>(12)医院临床服务类科室工作量及次均费用表</w:t>
      </w:r>
    </w:p>
    <w:p>
      <w:pPr>
        <w:pStyle w:val="null3"/>
        <w:ind w:left="420" w:firstLine="480"/>
        <w:jc w:val="both"/>
      </w:pPr>
      <w:r>
        <w:rPr>
          <w:rFonts w:ascii="仿宋_GB2312" w:hAnsi="仿宋_GB2312" w:cs="仿宋_GB2312" w:eastAsia="仿宋_GB2312"/>
          <w:sz w:val="24"/>
        </w:rPr>
        <w:t>(13)医院基本情况分析表</w:t>
      </w:r>
    </w:p>
    <w:p>
      <w:pPr>
        <w:pStyle w:val="null3"/>
        <w:ind w:left="420" w:firstLine="480"/>
        <w:jc w:val="both"/>
      </w:pPr>
      <w:r>
        <w:rPr>
          <w:rFonts w:ascii="仿宋_GB2312" w:hAnsi="仿宋_GB2312" w:cs="仿宋_GB2312" w:eastAsia="仿宋_GB2312"/>
          <w:sz w:val="24"/>
        </w:rPr>
        <w:t>(14)医院临床科室分摊医技科室成本损益表（仅包含医技直接成本）</w:t>
      </w:r>
    </w:p>
    <w:p>
      <w:pPr>
        <w:pStyle w:val="null3"/>
        <w:ind w:left="420" w:firstLine="480"/>
        <w:jc w:val="both"/>
      </w:pPr>
      <w:r>
        <w:rPr>
          <w:rFonts w:ascii="仿宋_GB2312" w:hAnsi="仿宋_GB2312" w:cs="仿宋_GB2312" w:eastAsia="仿宋_GB2312"/>
          <w:sz w:val="24"/>
        </w:rPr>
        <w:t>(15)临床服务类科室全成本明细报表</w:t>
      </w:r>
    </w:p>
    <w:p>
      <w:pPr>
        <w:pStyle w:val="null3"/>
        <w:ind w:left="420" w:firstLine="482"/>
        <w:jc w:val="both"/>
      </w:pPr>
      <w:r>
        <w:rPr>
          <w:rFonts w:ascii="仿宋_GB2312" w:hAnsi="仿宋_GB2312" w:cs="仿宋_GB2312" w:eastAsia="仿宋_GB2312"/>
          <w:sz w:val="24"/>
          <w:b/>
        </w:rPr>
        <w:t>5.1.5公立医院成本报表（评审项114）</w:t>
      </w:r>
    </w:p>
    <w:p>
      <w:pPr>
        <w:pStyle w:val="null3"/>
        <w:ind w:left="420" w:firstLine="480"/>
        <w:jc w:val="both"/>
      </w:pPr>
      <w:r>
        <w:rPr>
          <w:rFonts w:ascii="仿宋_GB2312" w:hAnsi="仿宋_GB2312" w:cs="仿宋_GB2312" w:eastAsia="仿宋_GB2312"/>
          <w:sz w:val="24"/>
        </w:rPr>
        <w:t>按国家标准内置公立医院成本报表。报表可支持按时间、科室层级、科室检索、资金来源等进行查询。支持</w:t>
      </w:r>
      <w:r>
        <w:rPr>
          <w:rFonts w:ascii="仿宋_GB2312" w:hAnsi="仿宋_GB2312" w:cs="仿宋_GB2312" w:eastAsia="仿宋_GB2312"/>
          <w:sz w:val="24"/>
        </w:rPr>
        <w:t>excel不同格式导出、打印、查看数据取值脚本来源、数据渲染信息、刷新等功能。</w:t>
      </w:r>
    </w:p>
    <w:p>
      <w:pPr>
        <w:pStyle w:val="null3"/>
        <w:ind w:left="420" w:firstLine="480"/>
        <w:jc w:val="both"/>
      </w:pPr>
      <w:r>
        <w:rPr>
          <w:rFonts w:ascii="仿宋_GB2312" w:hAnsi="仿宋_GB2312" w:cs="仿宋_GB2312" w:eastAsia="仿宋_GB2312"/>
          <w:sz w:val="24"/>
        </w:rPr>
        <w:t>(1)医院科室直接成本表（医疗成本）</w:t>
      </w:r>
    </w:p>
    <w:p>
      <w:pPr>
        <w:pStyle w:val="null3"/>
        <w:ind w:left="420" w:firstLine="480"/>
        <w:jc w:val="both"/>
      </w:pPr>
      <w:r>
        <w:rPr>
          <w:rFonts w:ascii="仿宋_GB2312" w:hAnsi="仿宋_GB2312" w:cs="仿宋_GB2312" w:eastAsia="仿宋_GB2312"/>
          <w:sz w:val="24"/>
        </w:rPr>
        <w:t>(2)医院科室直接成本表（医疗全成本和医院全成本）</w:t>
      </w:r>
    </w:p>
    <w:p>
      <w:pPr>
        <w:pStyle w:val="null3"/>
        <w:ind w:left="420" w:firstLine="480"/>
        <w:jc w:val="both"/>
      </w:pPr>
      <w:r>
        <w:rPr>
          <w:rFonts w:ascii="仿宋_GB2312" w:hAnsi="仿宋_GB2312" w:cs="仿宋_GB2312" w:eastAsia="仿宋_GB2312"/>
          <w:sz w:val="24"/>
        </w:rPr>
        <w:t>(3)医院临床服务类科室全成本表（医疗成本）</w:t>
      </w:r>
    </w:p>
    <w:p>
      <w:pPr>
        <w:pStyle w:val="null3"/>
        <w:ind w:left="420" w:firstLine="480"/>
        <w:jc w:val="both"/>
      </w:pPr>
      <w:r>
        <w:rPr>
          <w:rFonts w:ascii="仿宋_GB2312" w:hAnsi="仿宋_GB2312" w:cs="仿宋_GB2312" w:eastAsia="仿宋_GB2312"/>
          <w:sz w:val="24"/>
        </w:rPr>
        <w:t>(4)医院临床服务类科室全成本表（医疗全成本和医院全成本）</w:t>
      </w:r>
    </w:p>
    <w:p>
      <w:pPr>
        <w:pStyle w:val="null3"/>
        <w:ind w:left="420" w:firstLine="480"/>
        <w:jc w:val="both"/>
      </w:pPr>
      <w:r>
        <w:rPr>
          <w:rFonts w:ascii="仿宋_GB2312" w:hAnsi="仿宋_GB2312" w:cs="仿宋_GB2312" w:eastAsia="仿宋_GB2312"/>
          <w:sz w:val="24"/>
        </w:rPr>
        <w:t>(5)医院临床服务类科室全成本构成分析表</w:t>
      </w:r>
    </w:p>
    <w:p>
      <w:pPr>
        <w:pStyle w:val="null3"/>
        <w:ind w:left="420" w:firstLine="480"/>
        <w:jc w:val="both"/>
      </w:pPr>
      <w:r>
        <w:rPr>
          <w:rFonts w:ascii="仿宋_GB2312" w:hAnsi="仿宋_GB2312" w:cs="仿宋_GB2312" w:eastAsia="仿宋_GB2312"/>
          <w:sz w:val="24"/>
        </w:rPr>
        <w:t>(6)医院科室成本分摊汇总表</w:t>
      </w:r>
    </w:p>
    <w:p>
      <w:pPr>
        <w:pStyle w:val="null3"/>
        <w:ind w:left="420" w:firstLine="480"/>
        <w:jc w:val="both"/>
      </w:pPr>
      <w:r>
        <w:rPr>
          <w:rFonts w:ascii="仿宋_GB2312" w:hAnsi="仿宋_GB2312" w:cs="仿宋_GB2312" w:eastAsia="仿宋_GB2312"/>
          <w:sz w:val="24"/>
        </w:rPr>
        <w:t>(7)医院诊次成本构成表</w:t>
      </w:r>
    </w:p>
    <w:p>
      <w:pPr>
        <w:pStyle w:val="null3"/>
        <w:ind w:left="420" w:firstLine="480"/>
        <w:jc w:val="both"/>
      </w:pPr>
      <w:r>
        <w:rPr>
          <w:rFonts w:ascii="仿宋_GB2312" w:hAnsi="仿宋_GB2312" w:cs="仿宋_GB2312" w:eastAsia="仿宋_GB2312"/>
          <w:sz w:val="24"/>
        </w:rPr>
        <w:t>(8)医院科室诊次成本表</w:t>
      </w:r>
    </w:p>
    <w:p>
      <w:pPr>
        <w:pStyle w:val="null3"/>
        <w:ind w:left="420" w:firstLine="480"/>
        <w:jc w:val="both"/>
      </w:pPr>
      <w:r>
        <w:rPr>
          <w:rFonts w:ascii="仿宋_GB2312" w:hAnsi="仿宋_GB2312" w:cs="仿宋_GB2312" w:eastAsia="仿宋_GB2312"/>
          <w:sz w:val="24"/>
        </w:rPr>
        <w:t>(9)医院床日成本构成表</w:t>
      </w:r>
    </w:p>
    <w:p>
      <w:pPr>
        <w:pStyle w:val="null3"/>
        <w:ind w:left="420" w:firstLine="480"/>
        <w:jc w:val="both"/>
      </w:pPr>
      <w:r>
        <w:rPr>
          <w:rFonts w:ascii="仿宋_GB2312" w:hAnsi="仿宋_GB2312" w:cs="仿宋_GB2312" w:eastAsia="仿宋_GB2312"/>
          <w:sz w:val="24"/>
        </w:rPr>
        <w:t>(10)医院科室床日成本表</w:t>
      </w:r>
    </w:p>
    <w:p>
      <w:pPr>
        <w:pStyle w:val="null3"/>
        <w:ind w:left="420" w:firstLine="480"/>
        <w:jc w:val="both"/>
      </w:pPr>
      <w:r>
        <w:rPr>
          <w:rFonts w:ascii="仿宋_GB2312" w:hAnsi="仿宋_GB2312" w:cs="仿宋_GB2312" w:eastAsia="仿宋_GB2312"/>
          <w:sz w:val="24"/>
        </w:rPr>
        <w:t>(11)门诊工作量、成本表</w:t>
      </w:r>
    </w:p>
    <w:p>
      <w:pPr>
        <w:pStyle w:val="null3"/>
        <w:ind w:left="420" w:firstLine="480"/>
        <w:jc w:val="both"/>
      </w:pPr>
      <w:r>
        <w:rPr>
          <w:rFonts w:ascii="仿宋_GB2312" w:hAnsi="仿宋_GB2312" w:cs="仿宋_GB2312" w:eastAsia="仿宋_GB2312"/>
          <w:sz w:val="24"/>
        </w:rPr>
        <w:t>(12)床日工作量、成本表</w:t>
      </w:r>
    </w:p>
    <w:p>
      <w:pPr>
        <w:pStyle w:val="null3"/>
        <w:ind w:left="420" w:firstLine="482"/>
        <w:jc w:val="both"/>
      </w:pPr>
      <w:r>
        <w:rPr>
          <w:rFonts w:ascii="仿宋_GB2312" w:hAnsi="仿宋_GB2312" w:cs="仿宋_GB2312" w:eastAsia="仿宋_GB2312"/>
          <w:sz w:val="24"/>
          <w:b/>
        </w:rPr>
        <w:t>5.1.6成本分析报表（评审项115）</w:t>
      </w:r>
    </w:p>
    <w:p>
      <w:pPr>
        <w:pStyle w:val="null3"/>
        <w:ind w:left="420" w:firstLine="480"/>
        <w:jc w:val="both"/>
      </w:pPr>
      <w:r>
        <w:rPr>
          <w:rFonts w:ascii="仿宋_GB2312" w:hAnsi="仿宋_GB2312" w:cs="仿宋_GB2312" w:eastAsia="仿宋_GB2312"/>
          <w:sz w:val="24"/>
        </w:rPr>
        <w:t>(1)【结余分析】临床服务类科室医疗收益排序表</w:t>
      </w:r>
    </w:p>
    <w:p>
      <w:pPr>
        <w:pStyle w:val="null3"/>
        <w:ind w:left="420" w:firstLine="480"/>
        <w:jc w:val="both"/>
      </w:pPr>
      <w:r>
        <w:rPr>
          <w:rFonts w:ascii="仿宋_GB2312" w:hAnsi="仿宋_GB2312" w:cs="仿宋_GB2312" w:eastAsia="仿宋_GB2312"/>
          <w:sz w:val="24"/>
        </w:rPr>
        <w:t>(2)【结余分析】量-本-利分析</w:t>
      </w:r>
    </w:p>
    <w:p>
      <w:pPr>
        <w:pStyle w:val="null3"/>
        <w:ind w:left="420" w:firstLine="480"/>
        <w:jc w:val="both"/>
      </w:pPr>
      <w:r>
        <w:rPr>
          <w:rFonts w:ascii="仿宋_GB2312" w:hAnsi="仿宋_GB2312" w:cs="仿宋_GB2312" w:eastAsia="仿宋_GB2312"/>
          <w:sz w:val="24"/>
        </w:rPr>
        <w:t>(3)【构成分析】门诊诊次成本表</w:t>
      </w:r>
    </w:p>
    <w:p>
      <w:pPr>
        <w:pStyle w:val="null3"/>
        <w:ind w:left="420" w:firstLine="480"/>
        <w:jc w:val="both"/>
      </w:pPr>
      <w:r>
        <w:rPr>
          <w:rFonts w:ascii="仿宋_GB2312" w:hAnsi="仿宋_GB2312" w:cs="仿宋_GB2312" w:eastAsia="仿宋_GB2312"/>
          <w:sz w:val="24"/>
        </w:rPr>
        <w:t>(4)【构成分析】住院床日成本表</w:t>
      </w:r>
    </w:p>
    <w:p>
      <w:pPr>
        <w:pStyle w:val="null3"/>
        <w:ind w:left="420" w:firstLine="480"/>
        <w:jc w:val="both"/>
      </w:pPr>
      <w:r>
        <w:rPr>
          <w:rFonts w:ascii="仿宋_GB2312" w:hAnsi="仿宋_GB2312" w:cs="仿宋_GB2312" w:eastAsia="仿宋_GB2312"/>
          <w:sz w:val="24"/>
        </w:rPr>
        <w:t>(5)【构成分析】临床服务类科室收入明细表</w:t>
      </w:r>
    </w:p>
    <w:p>
      <w:pPr>
        <w:pStyle w:val="null3"/>
        <w:ind w:left="420" w:firstLine="480"/>
        <w:jc w:val="both"/>
      </w:pPr>
      <w:r>
        <w:rPr>
          <w:rFonts w:ascii="仿宋_GB2312" w:hAnsi="仿宋_GB2312" w:cs="仿宋_GB2312" w:eastAsia="仿宋_GB2312"/>
          <w:sz w:val="24"/>
        </w:rPr>
        <w:t>(6)【构成分析】科室收入分类分析</w:t>
      </w:r>
    </w:p>
    <w:p>
      <w:pPr>
        <w:pStyle w:val="null3"/>
        <w:ind w:left="420" w:firstLine="480"/>
        <w:jc w:val="both"/>
      </w:pPr>
      <w:r>
        <w:rPr>
          <w:rFonts w:ascii="仿宋_GB2312" w:hAnsi="仿宋_GB2312" w:cs="仿宋_GB2312" w:eastAsia="仿宋_GB2312"/>
          <w:sz w:val="24"/>
        </w:rPr>
        <w:t>(7)【比重分析】固定成本、变动成本比重分析</w:t>
      </w:r>
    </w:p>
    <w:p>
      <w:pPr>
        <w:pStyle w:val="null3"/>
        <w:ind w:left="420" w:firstLine="480"/>
        <w:jc w:val="both"/>
      </w:pPr>
      <w:r>
        <w:rPr>
          <w:rFonts w:ascii="仿宋_GB2312" w:hAnsi="仿宋_GB2312" w:cs="仿宋_GB2312" w:eastAsia="仿宋_GB2312"/>
          <w:sz w:val="24"/>
        </w:rPr>
        <w:t>(8)【指标分析】百元收入材料成本</w:t>
      </w:r>
    </w:p>
    <w:p>
      <w:pPr>
        <w:pStyle w:val="null3"/>
        <w:ind w:left="420" w:firstLine="480"/>
        <w:jc w:val="both"/>
      </w:pPr>
      <w:r>
        <w:rPr>
          <w:rFonts w:ascii="仿宋_GB2312" w:hAnsi="仿宋_GB2312" w:cs="仿宋_GB2312" w:eastAsia="仿宋_GB2312"/>
          <w:sz w:val="24"/>
        </w:rPr>
        <w:t>(9)【指标分析】百元收入指标</w:t>
      </w:r>
    </w:p>
    <w:p>
      <w:pPr>
        <w:pStyle w:val="null3"/>
        <w:ind w:left="420" w:firstLine="480"/>
        <w:jc w:val="both"/>
      </w:pPr>
      <w:r>
        <w:rPr>
          <w:rFonts w:ascii="仿宋_GB2312" w:hAnsi="仿宋_GB2312" w:cs="仿宋_GB2312" w:eastAsia="仿宋_GB2312"/>
          <w:sz w:val="24"/>
        </w:rPr>
        <w:t>(10)【指标分析】全院成本比率分析</w:t>
      </w:r>
    </w:p>
    <w:p>
      <w:pPr>
        <w:pStyle w:val="null3"/>
        <w:ind w:left="420" w:firstLine="480"/>
        <w:jc w:val="both"/>
      </w:pPr>
      <w:r>
        <w:rPr>
          <w:rFonts w:ascii="仿宋_GB2312" w:hAnsi="仿宋_GB2312" w:cs="仿宋_GB2312" w:eastAsia="仿宋_GB2312"/>
          <w:sz w:val="24"/>
        </w:rPr>
        <w:t>(11)【指标分析】医院临床服务类科室工作量及次均费用表</w:t>
      </w:r>
    </w:p>
    <w:p>
      <w:pPr>
        <w:pStyle w:val="null3"/>
        <w:ind w:left="420" w:firstLine="480"/>
        <w:jc w:val="both"/>
      </w:pPr>
      <w:r>
        <w:rPr>
          <w:rFonts w:ascii="仿宋_GB2312" w:hAnsi="仿宋_GB2312" w:cs="仿宋_GB2312" w:eastAsia="仿宋_GB2312"/>
          <w:sz w:val="24"/>
        </w:rPr>
        <w:t>(12)【比较分析】百元收入材料成本与上年同期对比表</w:t>
      </w:r>
    </w:p>
    <w:p>
      <w:pPr>
        <w:pStyle w:val="null3"/>
        <w:ind w:left="420" w:firstLine="480"/>
        <w:jc w:val="both"/>
      </w:pPr>
      <w:r>
        <w:rPr>
          <w:rFonts w:ascii="仿宋_GB2312" w:hAnsi="仿宋_GB2312" w:cs="仿宋_GB2312" w:eastAsia="仿宋_GB2312"/>
          <w:sz w:val="24"/>
        </w:rPr>
        <w:t>(13)【比较分析】临床服务类科室同比环比表</w:t>
      </w:r>
    </w:p>
    <w:p>
      <w:pPr>
        <w:pStyle w:val="null3"/>
        <w:ind w:left="420" w:firstLine="480"/>
        <w:jc w:val="both"/>
      </w:pPr>
      <w:r>
        <w:rPr>
          <w:rFonts w:ascii="仿宋_GB2312" w:hAnsi="仿宋_GB2312" w:cs="仿宋_GB2312" w:eastAsia="仿宋_GB2312"/>
          <w:sz w:val="24"/>
        </w:rPr>
        <w:t>(14)【比较分析】医院科室成本对比分析表</w:t>
      </w:r>
    </w:p>
    <w:p>
      <w:pPr>
        <w:pStyle w:val="null3"/>
        <w:ind w:left="420" w:firstLine="480"/>
        <w:jc w:val="both"/>
      </w:pPr>
      <w:r>
        <w:rPr>
          <w:rFonts w:ascii="仿宋_GB2312" w:hAnsi="仿宋_GB2312" w:cs="仿宋_GB2312" w:eastAsia="仿宋_GB2312"/>
          <w:sz w:val="24"/>
        </w:rPr>
        <w:t>(15)【比较分析】临床服务类科室多月成本对比表</w:t>
      </w:r>
    </w:p>
    <w:p>
      <w:pPr>
        <w:pStyle w:val="null3"/>
        <w:ind w:left="420" w:firstLine="480"/>
        <w:jc w:val="both"/>
      </w:pPr>
      <w:r>
        <w:rPr>
          <w:rFonts w:ascii="仿宋_GB2312" w:hAnsi="仿宋_GB2312" w:cs="仿宋_GB2312" w:eastAsia="仿宋_GB2312"/>
          <w:sz w:val="24"/>
        </w:rPr>
        <w:t>(16)【比较分析】工作量对比表</w:t>
      </w:r>
    </w:p>
    <w:p>
      <w:pPr>
        <w:pStyle w:val="null3"/>
        <w:ind w:left="420" w:firstLine="480"/>
        <w:jc w:val="both"/>
      </w:pPr>
      <w:r>
        <w:rPr>
          <w:rFonts w:ascii="仿宋_GB2312" w:hAnsi="仿宋_GB2312" w:cs="仿宋_GB2312" w:eastAsia="仿宋_GB2312"/>
          <w:sz w:val="24"/>
        </w:rPr>
        <w:t>(17)【比较分析】医院科室多月直接成本对比表</w:t>
      </w:r>
    </w:p>
    <w:p>
      <w:pPr>
        <w:pStyle w:val="null3"/>
        <w:ind w:left="420" w:firstLine="480"/>
        <w:jc w:val="both"/>
      </w:pPr>
      <w:r>
        <w:rPr>
          <w:rFonts w:ascii="仿宋_GB2312" w:hAnsi="仿宋_GB2312" w:cs="仿宋_GB2312" w:eastAsia="仿宋_GB2312"/>
          <w:sz w:val="24"/>
        </w:rPr>
        <w:t>(18)【比较分析】医院科室直接成本对比表医疗技术类科室医疗收益排序表</w:t>
      </w:r>
    </w:p>
    <w:p>
      <w:pPr>
        <w:pStyle w:val="null3"/>
        <w:ind w:left="420" w:firstLine="480"/>
        <w:jc w:val="both"/>
      </w:pPr>
      <w:r>
        <w:rPr>
          <w:rFonts w:ascii="仿宋_GB2312" w:hAnsi="仿宋_GB2312" w:cs="仿宋_GB2312" w:eastAsia="仿宋_GB2312"/>
          <w:sz w:val="24"/>
        </w:rPr>
        <w:t>(19)【比较分析】临床服务类科室医疗成本控制排序表</w:t>
      </w:r>
    </w:p>
    <w:p>
      <w:pPr>
        <w:pStyle w:val="null3"/>
        <w:ind w:left="420" w:firstLine="480"/>
        <w:jc w:val="both"/>
      </w:pPr>
      <w:r>
        <w:rPr>
          <w:rFonts w:ascii="仿宋_GB2312" w:hAnsi="仿宋_GB2312" w:cs="仿宋_GB2312" w:eastAsia="仿宋_GB2312"/>
          <w:sz w:val="24"/>
        </w:rPr>
        <w:t>(20)【比较分析】成本核算数据同比校验（收入和业务类数据同期比较）</w:t>
      </w:r>
    </w:p>
    <w:p>
      <w:pPr>
        <w:pStyle w:val="null3"/>
        <w:ind w:left="420" w:firstLine="480"/>
        <w:jc w:val="both"/>
      </w:pPr>
      <w:r>
        <w:rPr>
          <w:rFonts w:ascii="仿宋_GB2312" w:hAnsi="仿宋_GB2312" w:cs="仿宋_GB2312" w:eastAsia="仿宋_GB2312"/>
          <w:sz w:val="24"/>
        </w:rPr>
        <w:t>(21)【比较分析】成本核算数据环比校验（收入和业务类数据环期比较）</w:t>
      </w:r>
    </w:p>
    <w:p>
      <w:pPr>
        <w:pStyle w:val="null3"/>
        <w:ind w:left="420" w:firstLine="480"/>
        <w:jc w:val="both"/>
      </w:pPr>
      <w:r>
        <w:rPr>
          <w:rFonts w:ascii="仿宋_GB2312" w:hAnsi="仿宋_GB2312" w:cs="仿宋_GB2312" w:eastAsia="仿宋_GB2312"/>
          <w:sz w:val="24"/>
        </w:rPr>
        <w:t>(22)【比较分析】科室直接成本控制排序表</w:t>
      </w:r>
    </w:p>
    <w:p>
      <w:pPr>
        <w:pStyle w:val="null3"/>
        <w:ind w:left="420" w:firstLine="482"/>
        <w:jc w:val="both"/>
      </w:pPr>
      <w:r>
        <w:rPr>
          <w:rFonts w:ascii="仿宋_GB2312" w:hAnsi="仿宋_GB2312" w:cs="仿宋_GB2312" w:eastAsia="仿宋_GB2312"/>
          <w:sz w:val="24"/>
          <w:b/>
        </w:rPr>
        <w:t>5.2成本规范类报表（评审项116）</w:t>
      </w:r>
    </w:p>
    <w:p>
      <w:pPr>
        <w:pStyle w:val="null3"/>
        <w:ind w:left="420" w:firstLine="480"/>
        <w:jc w:val="both"/>
      </w:pPr>
      <w:r>
        <w:rPr>
          <w:rFonts w:ascii="仿宋_GB2312" w:hAnsi="仿宋_GB2312" w:cs="仿宋_GB2312" w:eastAsia="仿宋_GB2312"/>
          <w:sz w:val="24"/>
        </w:rPr>
        <w:t>按国家标准内置完整的规范类报表合集。报表可支持按时间、科室层级、科室检索、资金来源等进行查询。支持</w:t>
      </w:r>
      <w:r>
        <w:rPr>
          <w:rFonts w:ascii="仿宋_GB2312" w:hAnsi="仿宋_GB2312" w:cs="仿宋_GB2312" w:eastAsia="仿宋_GB2312"/>
          <w:sz w:val="24"/>
        </w:rPr>
        <w:t>excel不同格式导出、打印、查看数据取值脚本来源、数据渲染信息、刷新等功能。DRG核算报表可选。</w:t>
      </w:r>
    </w:p>
    <w:p>
      <w:pPr>
        <w:pStyle w:val="null3"/>
        <w:ind w:left="420" w:firstLine="480"/>
        <w:jc w:val="both"/>
      </w:pPr>
      <w:r>
        <w:rPr>
          <w:rFonts w:ascii="仿宋_GB2312" w:hAnsi="仿宋_GB2312" w:cs="仿宋_GB2312" w:eastAsia="仿宋_GB2312"/>
          <w:sz w:val="24"/>
        </w:rPr>
        <w:t>(1)医院科室直接成本表(医疗成本)</w:t>
      </w:r>
    </w:p>
    <w:p>
      <w:pPr>
        <w:pStyle w:val="null3"/>
        <w:ind w:left="420" w:firstLine="480"/>
        <w:jc w:val="both"/>
      </w:pPr>
      <w:r>
        <w:rPr>
          <w:rFonts w:ascii="仿宋_GB2312" w:hAnsi="仿宋_GB2312" w:cs="仿宋_GB2312" w:eastAsia="仿宋_GB2312"/>
          <w:sz w:val="24"/>
        </w:rPr>
        <w:t>(2)医院科室直接成本表(医疗全成本和医院全成本)</w:t>
      </w:r>
    </w:p>
    <w:p>
      <w:pPr>
        <w:pStyle w:val="null3"/>
        <w:ind w:left="420" w:firstLine="480"/>
        <w:jc w:val="both"/>
      </w:pPr>
      <w:r>
        <w:rPr>
          <w:rFonts w:ascii="仿宋_GB2312" w:hAnsi="仿宋_GB2312" w:cs="仿宋_GB2312" w:eastAsia="仿宋_GB2312"/>
          <w:sz w:val="24"/>
        </w:rPr>
        <w:t>(3)医院临床服务类科室全成本表(医疗成本)</w:t>
      </w:r>
    </w:p>
    <w:p>
      <w:pPr>
        <w:pStyle w:val="null3"/>
        <w:ind w:left="420" w:firstLine="480"/>
        <w:jc w:val="both"/>
      </w:pPr>
      <w:r>
        <w:rPr>
          <w:rFonts w:ascii="仿宋_GB2312" w:hAnsi="仿宋_GB2312" w:cs="仿宋_GB2312" w:eastAsia="仿宋_GB2312"/>
          <w:sz w:val="24"/>
        </w:rPr>
        <w:t>(4)医院临床服务类科室全成本表（医疗全成本和医院全成本)</w:t>
      </w:r>
    </w:p>
    <w:p>
      <w:pPr>
        <w:pStyle w:val="null3"/>
        <w:ind w:left="420" w:firstLine="480"/>
        <w:jc w:val="both"/>
      </w:pPr>
      <w:r>
        <w:rPr>
          <w:rFonts w:ascii="仿宋_GB2312" w:hAnsi="仿宋_GB2312" w:cs="仿宋_GB2312" w:eastAsia="仿宋_GB2312"/>
          <w:sz w:val="24"/>
        </w:rPr>
        <w:t>(5)医院临床服务类科室全成本构成分析表</w:t>
      </w:r>
    </w:p>
    <w:p>
      <w:pPr>
        <w:pStyle w:val="null3"/>
        <w:ind w:left="420" w:firstLine="480"/>
        <w:jc w:val="both"/>
      </w:pPr>
      <w:r>
        <w:rPr>
          <w:rFonts w:ascii="仿宋_GB2312" w:hAnsi="仿宋_GB2312" w:cs="仿宋_GB2312" w:eastAsia="仿宋_GB2312"/>
          <w:sz w:val="24"/>
        </w:rPr>
        <w:t>(6)医院科室成本分摊汇总表</w:t>
      </w:r>
    </w:p>
    <w:p>
      <w:pPr>
        <w:pStyle w:val="null3"/>
        <w:ind w:left="420" w:firstLine="480"/>
        <w:jc w:val="both"/>
      </w:pPr>
      <w:r>
        <w:rPr>
          <w:rFonts w:ascii="仿宋_GB2312" w:hAnsi="仿宋_GB2312" w:cs="仿宋_GB2312" w:eastAsia="仿宋_GB2312"/>
          <w:sz w:val="24"/>
        </w:rPr>
        <w:t>(7)医院诊次成本构成表</w:t>
      </w:r>
    </w:p>
    <w:p>
      <w:pPr>
        <w:pStyle w:val="null3"/>
        <w:ind w:left="420" w:firstLine="480"/>
        <w:jc w:val="both"/>
      </w:pPr>
      <w:r>
        <w:rPr>
          <w:rFonts w:ascii="仿宋_GB2312" w:hAnsi="仿宋_GB2312" w:cs="仿宋_GB2312" w:eastAsia="仿宋_GB2312"/>
          <w:sz w:val="24"/>
        </w:rPr>
        <w:t>(8)医院科室诊次成本表</w:t>
      </w:r>
    </w:p>
    <w:p>
      <w:pPr>
        <w:pStyle w:val="null3"/>
        <w:ind w:left="420" w:firstLine="480"/>
        <w:jc w:val="both"/>
      </w:pPr>
      <w:r>
        <w:rPr>
          <w:rFonts w:ascii="仿宋_GB2312" w:hAnsi="仿宋_GB2312" w:cs="仿宋_GB2312" w:eastAsia="仿宋_GB2312"/>
          <w:sz w:val="24"/>
        </w:rPr>
        <w:t>(9)医院床日成本构成表</w:t>
      </w:r>
    </w:p>
    <w:p>
      <w:pPr>
        <w:pStyle w:val="null3"/>
        <w:ind w:left="420" w:firstLine="480"/>
        <w:jc w:val="both"/>
      </w:pPr>
      <w:r>
        <w:rPr>
          <w:rFonts w:ascii="仿宋_GB2312" w:hAnsi="仿宋_GB2312" w:cs="仿宋_GB2312" w:eastAsia="仿宋_GB2312"/>
          <w:sz w:val="24"/>
        </w:rPr>
        <w:t>(10)医院科室床日成本表</w:t>
      </w:r>
    </w:p>
    <w:p>
      <w:pPr>
        <w:pStyle w:val="null3"/>
        <w:ind w:left="420" w:firstLine="480"/>
        <w:jc w:val="both"/>
      </w:pPr>
      <w:r>
        <w:rPr>
          <w:rFonts w:ascii="仿宋_GB2312" w:hAnsi="仿宋_GB2312" w:cs="仿宋_GB2312" w:eastAsia="仿宋_GB2312"/>
          <w:sz w:val="24"/>
          <w:b/>
        </w:rPr>
        <w:t>5.3科室组成本报表</w:t>
      </w:r>
    </w:p>
    <w:p>
      <w:pPr>
        <w:pStyle w:val="null3"/>
        <w:ind w:left="420" w:firstLine="480"/>
        <w:jc w:val="both"/>
      </w:pPr>
      <w:r>
        <w:rPr>
          <w:rFonts w:ascii="仿宋_GB2312" w:hAnsi="仿宋_GB2312" w:cs="仿宋_GB2312" w:eastAsia="仿宋_GB2312"/>
          <w:sz w:val="24"/>
        </w:rPr>
        <w:t>提供以科室组、不同维度时间和不同资金来源的报表查看和分析功能，支持定期按照科室组生成报表，可灵活扩展根据不同的科室归集为不同的科室组，比如以学科类别分类、不同院区汇总分类、不同医疗中心分类等，支持不同的部门和人员根据设定的权限查看对应的报表数据，实现数据的在线查看和共享使用。</w:t>
      </w:r>
    </w:p>
    <w:p>
      <w:pPr>
        <w:pStyle w:val="null3"/>
        <w:ind w:left="420" w:firstLine="482"/>
        <w:jc w:val="both"/>
      </w:pPr>
      <w:r>
        <w:rPr>
          <w:rFonts w:ascii="仿宋_GB2312" w:hAnsi="仿宋_GB2312" w:cs="仿宋_GB2312" w:eastAsia="仿宋_GB2312"/>
          <w:sz w:val="24"/>
          <w:b/>
        </w:rPr>
        <w:t>5.3.1科室基础数据表（科室组）（评审项117）</w:t>
      </w:r>
    </w:p>
    <w:p>
      <w:pPr>
        <w:pStyle w:val="null3"/>
        <w:ind w:left="420" w:firstLine="480"/>
        <w:jc w:val="both"/>
      </w:pPr>
      <w:r>
        <w:rPr>
          <w:rFonts w:ascii="仿宋_GB2312" w:hAnsi="仿宋_GB2312" w:cs="仿宋_GB2312" w:eastAsia="仿宋_GB2312"/>
          <w:sz w:val="24"/>
        </w:rPr>
        <w:t>用于查看系统获取的收入、支出、工作量等基础数据，支持查看不同业务系统取数结果。报表可支持按时间、科室组层级、科室组检索、资金来源等进行查询。支持</w:t>
      </w:r>
      <w:r>
        <w:rPr>
          <w:rFonts w:ascii="仿宋_GB2312" w:hAnsi="仿宋_GB2312" w:cs="仿宋_GB2312" w:eastAsia="仿宋_GB2312"/>
          <w:sz w:val="24"/>
        </w:rPr>
        <w:t>excel不同格式导出、打印、查看数据取值脚本来源、数据渲染信息、刷新等功能，部分报表可钻取到科室组内科室明细数据。部分内置报表包括：</w:t>
      </w:r>
    </w:p>
    <w:p>
      <w:pPr>
        <w:pStyle w:val="null3"/>
        <w:ind w:left="420" w:firstLine="480"/>
        <w:jc w:val="both"/>
      </w:pPr>
      <w:r>
        <w:rPr>
          <w:rFonts w:ascii="仿宋_GB2312" w:hAnsi="仿宋_GB2312" w:cs="仿宋_GB2312" w:eastAsia="仿宋_GB2312"/>
          <w:sz w:val="24"/>
        </w:rPr>
        <w:t>(1)医院各类科室直接成本汇总表（医疗成本）（科室组）</w:t>
      </w:r>
    </w:p>
    <w:p>
      <w:pPr>
        <w:pStyle w:val="null3"/>
        <w:ind w:left="420" w:firstLine="480"/>
        <w:jc w:val="both"/>
      </w:pPr>
      <w:r>
        <w:rPr>
          <w:rFonts w:ascii="仿宋_GB2312" w:hAnsi="仿宋_GB2312" w:cs="仿宋_GB2312" w:eastAsia="仿宋_GB2312"/>
          <w:sz w:val="24"/>
        </w:rPr>
        <w:t>(2)原始收入支出明细表（科室组）</w:t>
      </w:r>
    </w:p>
    <w:p>
      <w:pPr>
        <w:pStyle w:val="null3"/>
        <w:ind w:left="420" w:firstLine="480"/>
        <w:jc w:val="both"/>
      </w:pPr>
      <w:r>
        <w:rPr>
          <w:rFonts w:ascii="仿宋_GB2312" w:hAnsi="仿宋_GB2312" w:cs="仿宋_GB2312" w:eastAsia="仿宋_GB2312"/>
          <w:sz w:val="24"/>
        </w:rPr>
        <w:t>(3)科室原始收入明细表（科室组）</w:t>
      </w:r>
    </w:p>
    <w:p>
      <w:pPr>
        <w:pStyle w:val="null3"/>
        <w:ind w:left="420" w:firstLine="480"/>
        <w:jc w:val="both"/>
      </w:pPr>
      <w:r>
        <w:rPr>
          <w:rFonts w:ascii="仿宋_GB2312" w:hAnsi="仿宋_GB2312" w:cs="仿宋_GB2312" w:eastAsia="仿宋_GB2312"/>
          <w:sz w:val="24"/>
        </w:rPr>
        <w:t>(4)科室原始开单收入表（科室组）</w:t>
      </w:r>
    </w:p>
    <w:p>
      <w:pPr>
        <w:pStyle w:val="null3"/>
        <w:ind w:left="420" w:firstLine="480"/>
        <w:jc w:val="both"/>
      </w:pPr>
      <w:r>
        <w:rPr>
          <w:rFonts w:ascii="仿宋_GB2312" w:hAnsi="仿宋_GB2312" w:cs="仿宋_GB2312" w:eastAsia="仿宋_GB2312"/>
          <w:sz w:val="24"/>
        </w:rPr>
        <w:t>(5)科室原始执行收入表（科室组）</w:t>
      </w:r>
    </w:p>
    <w:p>
      <w:pPr>
        <w:pStyle w:val="null3"/>
        <w:ind w:left="420" w:firstLine="480"/>
        <w:jc w:val="both"/>
      </w:pPr>
      <w:r>
        <w:rPr>
          <w:rFonts w:ascii="仿宋_GB2312" w:hAnsi="仿宋_GB2312" w:cs="仿宋_GB2312" w:eastAsia="仿宋_GB2312"/>
          <w:sz w:val="24"/>
        </w:rPr>
        <w:t>(6)科室门诊收入表（科室组）</w:t>
      </w:r>
    </w:p>
    <w:p>
      <w:pPr>
        <w:pStyle w:val="null3"/>
        <w:ind w:left="420" w:firstLine="480"/>
        <w:jc w:val="both"/>
      </w:pPr>
      <w:r>
        <w:rPr>
          <w:rFonts w:ascii="仿宋_GB2312" w:hAnsi="仿宋_GB2312" w:cs="仿宋_GB2312" w:eastAsia="仿宋_GB2312"/>
          <w:sz w:val="24"/>
        </w:rPr>
        <w:t>(7)科室住院收入表（科室组）</w:t>
      </w:r>
    </w:p>
    <w:p>
      <w:pPr>
        <w:pStyle w:val="null3"/>
        <w:ind w:left="420" w:firstLine="480"/>
        <w:jc w:val="both"/>
      </w:pPr>
      <w:r>
        <w:rPr>
          <w:rFonts w:ascii="仿宋_GB2312" w:hAnsi="仿宋_GB2312" w:cs="仿宋_GB2312" w:eastAsia="仿宋_GB2312"/>
          <w:sz w:val="24"/>
        </w:rPr>
        <w:t>(8)原始总收入表（科室组）</w:t>
      </w:r>
    </w:p>
    <w:p>
      <w:pPr>
        <w:pStyle w:val="null3"/>
        <w:ind w:left="420" w:firstLine="480"/>
        <w:jc w:val="both"/>
      </w:pPr>
      <w:r>
        <w:rPr>
          <w:rFonts w:ascii="仿宋_GB2312" w:hAnsi="仿宋_GB2312" w:cs="仿宋_GB2312" w:eastAsia="仿宋_GB2312"/>
          <w:sz w:val="24"/>
        </w:rPr>
        <w:t>(9)原始总支出表（科室组）</w:t>
      </w:r>
    </w:p>
    <w:p>
      <w:pPr>
        <w:pStyle w:val="null3"/>
        <w:ind w:left="420" w:firstLine="480"/>
        <w:jc w:val="both"/>
      </w:pPr>
      <w:r>
        <w:rPr>
          <w:rFonts w:ascii="仿宋_GB2312" w:hAnsi="仿宋_GB2312" w:cs="仿宋_GB2312" w:eastAsia="仿宋_GB2312"/>
          <w:sz w:val="24"/>
        </w:rPr>
        <w:t>(10)原始总支出表（业务数据）（科室组）</w:t>
      </w:r>
    </w:p>
    <w:p>
      <w:pPr>
        <w:pStyle w:val="null3"/>
        <w:ind w:left="420" w:firstLine="480"/>
        <w:jc w:val="both"/>
      </w:pPr>
      <w:r>
        <w:rPr>
          <w:rFonts w:ascii="仿宋_GB2312" w:hAnsi="仿宋_GB2312" w:cs="仿宋_GB2312" w:eastAsia="仿宋_GB2312"/>
          <w:sz w:val="24"/>
        </w:rPr>
        <w:t>(11)原始总收入表（收入数据调整后）（科室组）</w:t>
      </w:r>
    </w:p>
    <w:p>
      <w:pPr>
        <w:pStyle w:val="null3"/>
        <w:ind w:left="420" w:firstLine="480"/>
        <w:jc w:val="both"/>
      </w:pPr>
      <w:r>
        <w:rPr>
          <w:rFonts w:ascii="仿宋_GB2312" w:hAnsi="仿宋_GB2312" w:cs="仿宋_GB2312" w:eastAsia="仿宋_GB2312"/>
          <w:sz w:val="24"/>
        </w:rPr>
        <w:t>(12)原始总支出表（支出数据调整后）（科室组）</w:t>
      </w:r>
    </w:p>
    <w:p>
      <w:pPr>
        <w:pStyle w:val="null3"/>
        <w:ind w:left="420" w:firstLine="480"/>
        <w:jc w:val="both"/>
      </w:pPr>
      <w:r>
        <w:rPr>
          <w:rFonts w:ascii="仿宋_GB2312" w:hAnsi="仿宋_GB2312" w:cs="仿宋_GB2312" w:eastAsia="仿宋_GB2312"/>
          <w:sz w:val="24"/>
        </w:rPr>
        <w:t>(13)收入成本工作量报表（科室组）</w:t>
      </w:r>
    </w:p>
    <w:p>
      <w:pPr>
        <w:pStyle w:val="null3"/>
        <w:ind w:left="420" w:firstLine="480"/>
        <w:jc w:val="both"/>
      </w:pPr>
      <w:r>
        <w:rPr>
          <w:rFonts w:ascii="仿宋_GB2312" w:hAnsi="仿宋_GB2312" w:cs="仿宋_GB2312" w:eastAsia="仿宋_GB2312"/>
          <w:sz w:val="24"/>
        </w:rPr>
        <w:t>(14)科室组收入及收入机构对比表（科室组）</w:t>
      </w:r>
    </w:p>
    <w:p>
      <w:pPr>
        <w:pStyle w:val="null3"/>
        <w:ind w:left="420" w:firstLine="482"/>
        <w:jc w:val="both"/>
      </w:pPr>
      <w:r>
        <w:rPr>
          <w:rFonts w:ascii="仿宋_GB2312" w:hAnsi="仿宋_GB2312" w:cs="仿宋_GB2312" w:eastAsia="仿宋_GB2312"/>
          <w:sz w:val="24"/>
          <w:b/>
        </w:rPr>
        <w:t>5.3.2科室成本分摊过程报表（科室组）（评审项118）</w:t>
      </w:r>
    </w:p>
    <w:p>
      <w:pPr>
        <w:pStyle w:val="null3"/>
        <w:ind w:left="420" w:firstLine="480"/>
        <w:jc w:val="both"/>
      </w:pPr>
      <w:r>
        <w:rPr>
          <w:rFonts w:ascii="仿宋_GB2312" w:hAnsi="仿宋_GB2312" w:cs="仿宋_GB2312" w:eastAsia="仿宋_GB2312"/>
          <w:sz w:val="24"/>
        </w:rPr>
        <w:t>用于查看系统获取的收入、支出、工作量等基础数据，支持查看不同业务系统取数结果。报表可支持按时间、科室组层级、科室组检索、资金来源等进行查询。支持</w:t>
      </w:r>
      <w:r>
        <w:rPr>
          <w:rFonts w:ascii="仿宋_GB2312" w:hAnsi="仿宋_GB2312" w:cs="仿宋_GB2312" w:eastAsia="仿宋_GB2312"/>
          <w:sz w:val="24"/>
        </w:rPr>
        <w:t>excel不同格式导出、打印、查看数据取值脚本来源、数据渲染信息、刷新等功能。部分内置报表包括：</w:t>
      </w:r>
    </w:p>
    <w:p>
      <w:pPr>
        <w:pStyle w:val="null3"/>
        <w:ind w:left="420" w:firstLine="480"/>
        <w:jc w:val="both"/>
      </w:pPr>
      <w:r>
        <w:rPr>
          <w:rFonts w:ascii="仿宋_GB2312" w:hAnsi="仿宋_GB2312" w:cs="仿宋_GB2312" w:eastAsia="仿宋_GB2312"/>
          <w:sz w:val="24"/>
        </w:rPr>
        <w:t>(1)科室成本明细表整合（临床其他分摊后动态）（科室组）</w:t>
      </w:r>
    </w:p>
    <w:p>
      <w:pPr>
        <w:pStyle w:val="null3"/>
        <w:ind w:left="420" w:firstLine="480"/>
        <w:jc w:val="both"/>
      </w:pPr>
      <w:r>
        <w:rPr>
          <w:rFonts w:ascii="仿宋_GB2312" w:hAnsi="仿宋_GB2312" w:cs="仿宋_GB2312" w:eastAsia="仿宋_GB2312"/>
          <w:sz w:val="24"/>
        </w:rPr>
        <w:t>(2)科室直接成本分摊明细表（动态）（科室组）</w:t>
      </w:r>
    </w:p>
    <w:p>
      <w:pPr>
        <w:pStyle w:val="null3"/>
        <w:ind w:left="420" w:firstLine="480"/>
        <w:jc w:val="both"/>
      </w:pPr>
      <w:r>
        <w:rPr>
          <w:rFonts w:ascii="仿宋_GB2312" w:hAnsi="仿宋_GB2312" w:cs="仿宋_GB2312" w:eastAsia="仿宋_GB2312"/>
          <w:sz w:val="24"/>
        </w:rPr>
        <w:t>(3)科室直接成本分摊明细表（科室组）</w:t>
      </w:r>
    </w:p>
    <w:p>
      <w:pPr>
        <w:pStyle w:val="null3"/>
        <w:ind w:left="420" w:firstLine="480"/>
        <w:jc w:val="both"/>
      </w:pPr>
      <w:r>
        <w:rPr>
          <w:rFonts w:ascii="仿宋_GB2312" w:hAnsi="仿宋_GB2312" w:cs="仿宋_GB2312" w:eastAsia="仿宋_GB2312"/>
          <w:sz w:val="24"/>
        </w:rPr>
        <w:t>(4)科室一级成本明细表整合（科室组）</w:t>
      </w:r>
    </w:p>
    <w:p>
      <w:pPr>
        <w:pStyle w:val="null3"/>
        <w:ind w:left="420" w:firstLine="480"/>
        <w:jc w:val="both"/>
      </w:pPr>
      <w:r>
        <w:rPr>
          <w:rFonts w:ascii="仿宋_GB2312" w:hAnsi="仿宋_GB2312" w:cs="仿宋_GB2312" w:eastAsia="仿宋_GB2312"/>
          <w:sz w:val="24"/>
        </w:rPr>
        <w:t>(5)科室二级成本明细表整合（科室组）</w:t>
      </w:r>
    </w:p>
    <w:p>
      <w:pPr>
        <w:pStyle w:val="null3"/>
        <w:ind w:left="420" w:firstLine="480"/>
        <w:jc w:val="both"/>
      </w:pPr>
      <w:r>
        <w:rPr>
          <w:rFonts w:ascii="仿宋_GB2312" w:hAnsi="仿宋_GB2312" w:cs="仿宋_GB2312" w:eastAsia="仿宋_GB2312"/>
          <w:sz w:val="24"/>
        </w:rPr>
        <w:t>(6)科室三级成本明细表整合（科室组）</w:t>
      </w:r>
    </w:p>
    <w:p>
      <w:pPr>
        <w:pStyle w:val="null3"/>
        <w:ind w:left="420" w:firstLine="480"/>
        <w:jc w:val="both"/>
      </w:pPr>
      <w:r>
        <w:rPr>
          <w:rFonts w:ascii="仿宋_GB2312" w:hAnsi="仿宋_GB2312" w:cs="仿宋_GB2312" w:eastAsia="仿宋_GB2312"/>
          <w:sz w:val="24"/>
        </w:rPr>
        <w:t>(7)科室成本明细表整合（临床其他分摊后）（科室组）</w:t>
      </w:r>
    </w:p>
    <w:p>
      <w:pPr>
        <w:pStyle w:val="null3"/>
        <w:ind w:left="420" w:firstLine="480"/>
        <w:jc w:val="both"/>
      </w:pPr>
      <w:r>
        <w:rPr>
          <w:rFonts w:ascii="仿宋_GB2312" w:hAnsi="仿宋_GB2312" w:cs="仿宋_GB2312" w:eastAsia="仿宋_GB2312"/>
          <w:sz w:val="24"/>
        </w:rPr>
        <w:t>(8)收入分摊校验表（科室组）</w:t>
      </w:r>
    </w:p>
    <w:p>
      <w:pPr>
        <w:pStyle w:val="null3"/>
        <w:ind w:left="420" w:firstLine="482"/>
        <w:jc w:val="both"/>
      </w:pPr>
      <w:r>
        <w:rPr>
          <w:rFonts w:ascii="仿宋_GB2312" w:hAnsi="仿宋_GB2312" w:cs="仿宋_GB2312" w:eastAsia="仿宋_GB2312"/>
          <w:sz w:val="24"/>
          <w:b/>
        </w:rPr>
        <w:t>5.3.3县级医院科室成本核算报表（科室组）（评审项119）</w:t>
      </w:r>
    </w:p>
    <w:p>
      <w:pPr>
        <w:pStyle w:val="null3"/>
        <w:ind w:left="420" w:firstLine="480"/>
        <w:jc w:val="both"/>
      </w:pPr>
      <w:r>
        <w:rPr>
          <w:rFonts w:ascii="仿宋_GB2312" w:hAnsi="仿宋_GB2312" w:cs="仿宋_GB2312" w:eastAsia="仿宋_GB2312"/>
          <w:sz w:val="24"/>
        </w:rPr>
        <w:t>按国家标准内置县级医院成本核算报表。报表可支持按时间、科室层级、科室检索、资金来源等进行查询。支持</w:t>
      </w:r>
      <w:r>
        <w:rPr>
          <w:rFonts w:ascii="仿宋_GB2312" w:hAnsi="仿宋_GB2312" w:cs="仿宋_GB2312" w:eastAsia="仿宋_GB2312"/>
          <w:sz w:val="24"/>
        </w:rPr>
        <w:t>excel不同格式导出、打印、查看数据取值脚本来源、数据渲染信息、刷新等功能。</w:t>
      </w:r>
    </w:p>
    <w:p>
      <w:pPr>
        <w:pStyle w:val="null3"/>
        <w:ind w:left="420" w:firstLine="480"/>
        <w:jc w:val="both"/>
      </w:pPr>
      <w:r>
        <w:rPr>
          <w:rFonts w:ascii="仿宋_GB2312" w:hAnsi="仿宋_GB2312" w:cs="仿宋_GB2312" w:eastAsia="仿宋_GB2312"/>
          <w:sz w:val="24"/>
        </w:rPr>
        <w:t>(1)医院各科室直接成本表（医疗成本）（科室组）</w:t>
      </w:r>
    </w:p>
    <w:p>
      <w:pPr>
        <w:pStyle w:val="null3"/>
        <w:ind w:left="420" w:firstLine="480"/>
        <w:jc w:val="both"/>
      </w:pPr>
      <w:r>
        <w:rPr>
          <w:rFonts w:ascii="仿宋_GB2312" w:hAnsi="仿宋_GB2312" w:cs="仿宋_GB2312" w:eastAsia="仿宋_GB2312"/>
          <w:sz w:val="24"/>
        </w:rPr>
        <w:t>(2)医院各科室直接成本表（医疗全成本和医院全成本）（科室组）</w:t>
      </w:r>
    </w:p>
    <w:p>
      <w:pPr>
        <w:pStyle w:val="null3"/>
        <w:ind w:left="420" w:firstLine="480"/>
        <w:jc w:val="both"/>
      </w:pPr>
      <w:r>
        <w:rPr>
          <w:rFonts w:ascii="仿宋_GB2312" w:hAnsi="仿宋_GB2312" w:cs="仿宋_GB2312" w:eastAsia="仿宋_GB2312"/>
          <w:sz w:val="24"/>
        </w:rPr>
        <w:t>(3)医院临床服务类科室全成本表（医疗成本）（科室组）</w:t>
      </w:r>
    </w:p>
    <w:p>
      <w:pPr>
        <w:pStyle w:val="null3"/>
        <w:ind w:left="420" w:firstLine="480"/>
        <w:jc w:val="both"/>
      </w:pPr>
      <w:r>
        <w:rPr>
          <w:rFonts w:ascii="仿宋_GB2312" w:hAnsi="仿宋_GB2312" w:cs="仿宋_GB2312" w:eastAsia="仿宋_GB2312"/>
          <w:sz w:val="24"/>
        </w:rPr>
        <w:t>(4)医院临床服务类科室全成本表（医疗全成本和医院全成本）（科室组）</w:t>
      </w:r>
    </w:p>
    <w:p>
      <w:pPr>
        <w:pStyle w:val="null3"/>
        <w:ind w:left="420" w:firstLine="480"/>
        <w:jc w:val="both"/>
      </w:pPr>
      <w:r>
        <w:rPr>
          <w:rFonts w:ascii="仿宋_GB2312" w:hAnsi="仿宋_GB2312" w:cs="仿宋_GB2312" w:eastAsia="仿宋_GB2312"/>
          <w:sz w:val="24"/>
        </w:rPr>
        <w:t>(5)医院临床服务类科室全成本构成分析表（科室组）</w:t>
      </w:r>
    </w:p>
    <w:p>
      <w:pPr>
        <w:pStyle w:val="null3"/>
        <w:ind w:left="420" w:firstLine="480"/>
        <w:jc w:val="both"/>
      </w:pPr>
      <w:r>
        <w:rPr>
          <w:rFonts w:ascii="仿宋_GB2312" w:hAnsi="仿宋_GB2312" w:cs="仿宋_GB2312" w:eastAsia="仿宋_GB2312"/>
          <w:sz w:val="24"/>
        </w:rPr>
        <w:t>(6)医院各科室医疗成本三级分摊表（科室组）</w:t>
      </w:r>
    </w:p>
    <w:p>
      <w:pPr>
        <w:pStyle w:val="null3"/>
        <w:ind w:left="420" w:firstLine="480"/>
        <w:jc w:val="both"/>
      </w:pPr>
      <w:r>
        <w:rPr>
          <w:rFonts w:ascii="仿宋_GB2312" w:hAnsi="仿宋_GB2312" w:cs="仿宋_GB2312" w:eastAsia="仿宋_GB2312"/>
          <w:sz w:val="24"/>
        </w:rPr>
        <w:t>(7)医院医技科室分摊行政后勤和医辅成本损益表（科室组）</w:t>
      </w:r>
    </w:p>
    <w:p>
      <w:pPr>
        <w:pStyle w:val="null3"/>
        <w:ind w:left="420" w:firstLine="480"/>
        <w:jc w:val="both"/>
      </w:pPr>
      <w:r>
        <w:rPr>
          <w:rFonts w:ascii="仿宋_GB2312" w:hAnsi="仿宋_GB2312" w:cs="仿宋_GB2312" w:eastAsia="仿宋_GB2312"/>
          <w:sz w:val="24"/>
        </w:rPr>
        <w:t>(8)医院临床科室分摊医技和医辅科室成本损益表（科室组）</w:t>
      </w:r>
    </w:p>
    <w:p>
      <w:pPr>
        <w:pStyle w:val="null3"/>
        <w:ind w:left="420" w:firstLine="480"/>
        <w:jc w:val="both"/>
      </w:pPr>
      <w:r>
        <w:rPr>
          <w:rFonts w:ascii="仿宋_GB2312" w:hAnsi="仿宋_GB2312" w:cs="仿宋_GB2312" w:eastAsia="仿宋_GB2312"/>
          <w:sz w:val="24"/>
        </w:rPr>
        <w:t>(9)医院临床服务类科室业务收入明细及损益表（科室组）</w:t>
      </w:r>
    </w:p>
    <w:p>
      <w:pPr>
        <w:pStyle w:val="null3"/>
        <w:ind w:left="420" w:firstLine="480"/>
        <w:jc w:val="both"/>
      </w:pPr>
      <w:r>
        <w:rPr>
          <w:rFonts w:ascii="仿宋_GB2312" w:hAnsi="仿宋_GB2312" w:cs="仿宋_GB2312" w:eastAsia="仿宋_GB2312"/>
          <w:sz w:val="24"/>
        </w:rPr>
        <w:t>(10)临床服务类科室全成本明细报表（科室组）</w:t>
      </w:r>
    </w:p>
    <w:p>
      <w:pPr>
        <w:pStyle w:val="null3"/>
        <w:ind w:left="420" w:firstLine="480"/>
        <w:jc w:val="both"/>
      </w:pPr>
      <w:r>
        <w:rPr>
          <w:rFonts w:ascii="仿宋_GB2312" w:hAnsi="仿宋_GB2312" w:cs="仿宋_GB2312" w:eastAsia="仿宋_GB2312"/>
          <w:sz w:val="24"/>
        </w:rPr>
        <w:t>(11)医院临床科室分摊医技科室成本损益表（仅包含医技直接成本）（科室组）</w:t>
      </w:r>
    </w:p>
    <w:p>
      <w:pPr>
        <w:pStyle w:val="null3"/>
        <w:ind w:left="420" w:firstLine="482"/>
        <w:jc w:val="both"/>
      </w:pPr>
      <w:r>
        <w:rPr>
          <w:rFonts w:ascii="仿宋_GB2312" w:hAnsi="仿宋_GB2312" w:cs="仿宋_GB2312" w:eastAsia="仿宋_GB2312"/>
          <w:sz w:val="24"/>
          <w:b/>
        </w:rPr>
        <w:t>5.3.4公立医院成本报表（科室诊次床日）（科室组）（评审项120）</w:t>
      </w:r>
    </w:p>
    <w:p>
      <w:pPr>
        <w:pStyle w:val="null3"/>
        <w:ind w:left="420" w:firstLine="480"/>
        <w:jc w:val="both"/>
      </w:pPr>
      <w:r>
        <w:rPr>
          <w:rFonts w:ascii="仿宋_GB2312" w:hAnsi="仿宋_GB2312" w:cs="仿宋_GB2312" w:eastAsia="仿宋_GB2312"/>
          <w:sz w:val="24"/>
        </w:rPr>
        <w:t>(1)医院科室直接成本表（医疗成本）（科室组）</w:t>
      </w:r>
    </w:p>
    <w:p>
      <w:pPr>
        <w:pStyle w:val="null3"/>
        <w:ind w:left="420" w:firstLine="480"/>
        <w:jc w:val="both"/>
      </w:pPr>
      <w:r>
        <w:rPr>
          <w:rFonts w:ascii="仿宋_GB2312" w:hAnsi="仿宋_GB2312" w:cs="仿宋_GB2312" w:eastAsia="仿宋_GB2312"/>
          <w:sz w:val="24"/>
        </w:rPr>
        <w:t>(2)医院科室直接成本表（医疗全成本和医院全成本）（科室组）</w:t>
      </w:r>
    </w:p>
    <w:p>
      <w:pPr>
        <w:pStyle w:val="null3"/>
        <w:ind w:left="420" w:firstLine="480"/>
        <w:jc w:val="both"/>
      </w:pPr>
      <w:r>
        <w:rPr>
          <w:rFonts w:ascii="仿宋_GB2312" w:hAnsi="仿宋_GB2312" w:cs="仿宋_GB2312" w:eastAsia="仿宋_GB2312"/>
          <w:sz w:val="24"/>
        </w:rPr>
        <w:t>(3)医院临床服务类科室全成本表（医疗成本）（科室组）</w:t>
      </w:r>
    </w:p>
    <w:p>
      <w:pPr>
        <w:pStyle w:val="null3"/>
        <w:ind w:left="420" w:firstLine="480"/>
        <w:jc w:val="both"/>
      </w:pPr>
      <w:r>
        <w:rPr>
          <w:rFonts w:ascii="仿宋_GB2312" w:hAnsi="仿宋_GB2312" w:cs="仿宋_GB2312" w:eastAsia="仿宋_GB2312"/>
          <w:sz w:val="24"/>
        </w:rPr>
        <w:t>(4)医院临床服务类科室全成本表（医疗全成本和医院全成本）（科室组）</w:t>
      </w:r>
    </w:p>
    <w:p>
      <w:pPr>
        <w:pStyle w:val="null3"/>
        <w:ind w:left="420" w:firstLine="480"/>
        <w:jc w:val="both"/>
      </w:pPr>
      <w:r>
        <w:rPr>
          <w:rFonts w:ascii="仿宋_GB2312" w:hAnsi="仿宋_GB2312" w:cs="仿宋_GB2312" w:eastAsia="仿宋_GB2312"/>
          <w:sz w:val="24"/>
        </w:rPr>
        <w:t>(5)医院临床服务类科室全成本构成分析表（科室组）</w:t>
      </w:r>
    </w:p>
    <w:p>
      <w:pPr>
        <w:pStyle w:val="null3"/>
        <w:ind w:left="420" w:firstLine="480"/>
        <w:jc w:val="both"/>
      </w:pPr>
      <w:r>
        <w:rPr>
          <w:rFonts w:ascii="仿宋_GB2312" w:hAnsi="仿宋_GB2312" w:cs="仿宋_GB2312" w:eastAsia="仿宋_GB2312"/>
          <w:sz w:val="24"/>
        </w:rPr>
        <w:t>(6)医院科室成本分摊汇总表（科室组）</w:t>
      </w:r>
    </w:p>
    <w:p>
      <w:pPr>
        <w:pStyle w:val="null3"/>
        <w:ind w:left="420" w:firstLine="480"/>
        <w:jc w:val="both"/>
      </w:pPr>
      <w:r>
        <w:rPr>
          <w:rFonts w:ascii="仿宋_GB2312" w:hAnsi="仿宋_GB2312" w:cs="仿宋_GB2312" w:eastAsia="仿宋_GB2312"/>
          <w:sz w:val="24"/>
        </w:rPr>
        <w:t>(7)医院诊次成本构成表（科室组）</w:t>
      </w:r>
    </w:p>
    <w:p>
      <w:pPr>
        <w:pStyle w:val="null3"/>
        <w:ind w:left="420" w:firstLine="480"/>
        <w:jc w:val="both"/>
      </w:pPr>
      <w:r>
        <w:rPr>
          <w:rFonts w:ascii="仿宋_GB2312" w:hAnsi="仿宋_GB2312" w:cs="仿宋_GB2312" w:eastAsia="仿宋_GB2312"/>
          <w:sz w:val="24"/>
        </w:rPr>
        <w:t>(8)医院科室诊次成本表（科室组）</w:t>
      </w:r>
    </w:p>
    <w:p>
      <w:pPr>
        <w:pStyle w:val="null3"/>
        <w:ind w:left="420" w:firstLine="480"/>
        <w:jc w:val="both"/>
      </w:pPr>
      <w:r>
        <w:rPr>
          <w:rFonts w:ascii="仿宋_GB2312" w:hAnsi="仿宋_GB2312" w:cs="仿宋_GB2312" w:eastAsia="仿宋_GB2312"/>
          <w:sz w:val="24"/>
        </w:rPr>
        <w:t>(9)医院床日成本构成表（科室组）</w:t>
      </w:r>
    </w:p>
    <w:p>
      <w:pPr>
        <w:pStyle w:val="null3"/>
        <w:ind w:left="420" w:firstLine="480"/>
        <w:jc w:val="both"/>
      </w:pPr>
      <w:r>
        <w:rPr>
          <w:rFonts w:ascii="仿宋_GB2312" w:hAnsi="仿宋_GB2312" w:cs="仿宋_GB2312" w:eastAsia="仿宋_GB2312"/>
          <w:sz w:val="24"/>
        </w:rPr>
        <w:t>(10)医院科室床日成本表（科室组）</w:t>
      </w:r>
    </w:p>
    <w:p>
      <w:pPr>
        <w:pStyle w:val="null3"/>
        <w:ind w:left="420" w:firstLine="482"/>
        <w:jc w:val="both"/>
      </w:pPr>
      <w:r>
        <w:rPr>
          <w:rFonts w:ascii="仿宋_GB2312" w:hAnsi="仿宋_GB2312" w:cs="仿宋_GB2312" w:eastAsia="仿宋_GB2312"/>
          <w:sz w:val="24"/>
          <w:b/>
        </w:rPr>
        <w:t>5.3.5成本分析报表（科室组）（评审项121）</w:t>
      </w:r>
    </w:p>
    <w:p>
      <w:pPr>
        <w:pStyle w:val="null3"/>
        <w:ind w:left="420" w:firstLine="480"/>
        <w:jc w:val="both"/>
      </w:pPr>
      <w:r>
        <w:rPr>
          <w:rFonts w:ascii="仿宋_GB2312" w:hAnsi="仿宋_GB2312" w:cs="仿宋_GB2312" w:eastAsia="仿宋_GB2312"/>
          <w:sz w:val="24"/>
        </w:rPr>
        <w:t>(1)【结余分析】量-本-利分析（科室组）</w:t>
      </w:r>
    </w:p>
    <w:p>
      <w:pPr>
        <w:pStyle w:val="null3"/>
        <w:ind w:left="420" w:firstLine="480"/>
        <w:jc w:val="both"/>
      </w:pPr>
      <w:r>
        <w:rPr>
          <w:rFonts w:ascii="仿宋_GB2312" w:hAnsi="仿宋_GB2312" w:cs="仿宋_GB2312" w:eastAsia="仿宋_GB2312"/>
          <w:sz w:val="24"/>
        </w:rPr>
        <w:t>(2)【构成分析】门诊诊次成本表（科室组）</w:t>
      </w:r>
    </w:p>
    <w:p>
      <w:pPr>
        <w:pStyle w:val="null3"/>
        <w:ind w:left="420" w:firstLine="480"/>
        <w:jc w:val="both"/>
      </w:pPr>
      <w:r>
        <w:rPr>
          <w:rFonts w:ascii="仿宋_GB2312" w:hAnsi="仿宋_GB2312" w:cs="仿宋_GB2312" w:eastAsia="仿宋_GB2312"/>
          <w:sz w:val="24"/>
        </w:rPr>
        <w:t>(3)【构成分析】住院床日成本表（科室组）</w:t>
      </w:r>
    </w:p>
    <w:p>
      <w:pPr>
        <w:pStyle w:val="null3"/>
        <w:ind w:left="420" w:firstLine="480"/>
        <w:jc w:val="both"/>
      </w:pPr>
      <w:r>
        <w:rPr>
          <w:rFonts w:ascii="仿宋_GB2312" w:hAnsi="仿宋_GB2312" w:cs="仿宋_GB2312" w:eastAsia="仿宋_GB2312"/>
          <w:sz w:val="24"/>
        </w:rPr>
        <w:t>(4)【构成分析】临床服务类科室收入明细表（科室组）</w:t>
      </w:r>
    </w:p>
    <w:p>
      <w:pPr>
        <w:pStyle w:val="null3"/>
        <w:ind w:left="420" w:firstLine="480"/>
        <w:jc w:val="both"/>
      </w:pPr>
      <w:r>
        <w:rPr>
          <w:rFonts w:ascii="仿宋_GB2312" w:hAnsi="仿宋_GB2312" w:cs="仿宋_GB2312" w:eastAsia="仿宋_GB2312"/>
          <w:sz w:val="24"/>
        </w:rPr>
        <w:t>(5)【构成分析】科室收入分类分析（科室组）</w:t>
      </w:r>
    </w:p>
    <w:p>
      <w:pPr>
        <w:pStyle w:val="null3"/>
        <w:ind w:left="420" w:firstLine="480"/>
        <w:jc w:val="both"/>
      </w:pPr>
      <w:r>
        <w:rPr>
          <w:rFonts w:ascii="仿宋_GB2312" w:hAnsi="仿宋_GB2312" w:cs="仿宋_GB2312" w:eastAsia="仿宋_GB2312"/>
          <w:sz w:val="24"/>
        </w:rPr>
        <w:t>(6)【比重分析】固定成本、变动成本比重分析（科室组）</w:t>
      </w:r>
    </w:p>
    <w:p>
      <w:pPr>
        <w:pStyle w:val="null3"/>
        <w:ind w:left="420" w:firstLine="480"/>
        <w:jc w:val="both"/>
      </w:pPr>
      <w:r>
        <w:rPr>
          <w:rFonts w:ascii="仿宋_GB2312" w:hAnsi="仿宋_GB2312" w:cs="仿宋_GB2312" w:eastAsia="仿宋_GB2312"/>
          <w:sz w:val="24"/>
        </w:rPr>
        <w:t>(7)【指标分析】百元收入材料成本（科室组）</w:t>
      </w:r>
    </w:p>
    <w:p>
      <w:pPr>
        <w:pStyle w:val="null3"/>
        <w:ind w:left="420" w:firstLine="480"/>
        <w:jc w:val="both"/>
      </w:pPr>
      <w:r>
        <w:rPr>
          <w:rFonts w:ascii="仿宋_GB2312" w:hAnsi="仿宋_GB2312" w:cs="仿宋_GB2312" w:eastAsia="仿宋_GB2312"/>
          <w:sz w:val="24"/>
        </w:rPr>
        <w:t>(8)【指标分析】百元收入指标（科室组）</w:t>
      </w:r>
    </w:p>
    <w:p>
      <w:pPr>
        <w:pStyle w:val="null3"/>
        <w:ind w:left="420" w:firstLine="480"/>
        <w:jc w:val="both"/>
      </w:pPr>
      <w:r>
        <w:rPr>
          <w:rFonts w:ascii="仿宋_GB2312" w:hAnsi="仿宋_GB2312" w:cs="仿宋_GB2312" w:eastAsia="仿宋_GB2312"/>
          <w:sz w:val="24"/>
        </w:rPr>
        <w:t>(9)【指标分析】月均费用分析（科室组）</w:t>
      </w:r>
    </w:p>
    <w:p>
      <w:pPr>
        <w:pStyle w:val="null3"/>
        <w:ind w:left="420" w:firstLine="480"/>
        <w:jc w:val="both"/>
      </w:pPr>
      <w:r>
        <w:rPr>
          <w:rFonts w:ascii="仿宋_GB2312" w:hAnsi="仿宋_GB2312" w:cs="仿宋_GB2312" w:eastAsia="仿宋_GB2312"/>
          <w:sz w:val="24"/>
        </w:rPr>
        <w:t>(10)【指标分析】全院成本比率分析（科室组）</w:t>
      </w:r>
    </w:p>
    <w:p>
      <w:pPr>
        <w:pStyle w:val="null3"/>
        <w:ind w:left="420" w:firstLine="480"/>
        <w:jc w:val="both"/>
      </w:pPr>
      <w:r>
        <w:rPr>
          <w:rFonts w:ascii="仿宋_GB2312" w:hAnsi="仿宋_GB2312" w:cs="仿宋_GB2312" w:eastAsia="仿宋_GB2312"/>
          <w:sz w:val="24"/>
        </w:rPr>
        <w:t>(11)【比较分析】临床服务类科室同比环比表（科室组）</w:t>
      </w:r>
    </w:p>
    <w:p>
      <w:pPr>
        <w:pStyle w:val="null3"/>
        <w:ind w:left="420" w:firstLine="480"/>
        <w:jc w:val="both"/>
      </w:pPr>
      <w:r>
        <w:rPr>
          <w:rFonts w:ascii="仿宋_GB2312" w:hAnsi="仿宋_GB2312" w:cs="仿宋_GB2312" w:eastAsia="仿宋_GB2312"/>
          <w:sz w:val="24"/>
        </w:rPr>
        <w:t>(12)【比较分析】医院科室成本对比分析表（科室组）</w:t>
      </w:r>
    </w:p>
    <w:p>
      <w:pPr>
        <w:pStyle w:val="null3"/>
        <w:ind w:left="420" w:firstLine="480"/>
        <w:jc w:val="both"/>
      </w:pPr>
      <w:r>
        <w:rPr>
          <w:rFonts w:ascii="仿宋_GB2312" w:hAnsi="仿宋_GB2312" w:cs="仿宋_GB2312" w:eastAsia="仿宋_GB2312"/>
          <w:sz w:val="24"/>
        </w:rPr>
        <w:t>(13)【比较分析】临床服务类科室多月成本对比表（科室组）</w:t>
      </w:r>
    </w:p>
    <w:p>
      <w:pPr>
        <w:pStyle w:val="null3"/>
        <w:ind w:left="420" w:firstLine="480"/>
        <w:jc w:val="both"/>
      </w:pPr>
      <w:r>
        <w:rPr>
          <w:rFonts w:ascii="仿宋_GB2312" w:hAnsi="仿宋_GB2312" w:cs="仿宋_GB2312" w:eastAsia="仿宋_GB2312"/>
          <w:sz w:val="24"/>
        </w:rPr>
        <w:t>(14)【比较分析】工作量对比表（科室组）</w:t>
      </w:r>
    </w:p>
    <w:p>
      <w:pPr>
        <w:pStyle w:val="null3"/>
        <w:ind w:left="420" w:firstLine="482"/>
        <w:jc w:val="both"/>
      </w:pPr>
      <w:r>
        <w:rPr>
          <w:rFonts w:ascii="仿宋_GB2312" w:hAnsi="仿宋_GB2312" w:cs="仿宋_GB2312" w:eastAsia="仿宋_GB2312"/>
          <w:sz w:val="24"/>
          <w:b/>
        </w:rPr>
        <w:t>6.科室成本分析报告（评审项122）</w:t>
      </w:r>
    </w:p>
    <w:p>
      <w:pPr>
        <w:pStyle w:val="null3"/>
        <w:ind w:left="420" w:firstLine="480"/>
        <w:jc w:val="both"/>
      </w:pPr>
      <w:r>
        <w:rPr>
          <w:rFonts w:ascii="仿宋_GB2312" w:hAnsi="仿宋_GB2312" w:cs="仿宋_GB2312" w:eastAsia="仿宋_GB2312"/>
          <w:sz w:val="24"/>
        </w:rPr>
        <w:t>提供科室成本分析报告生成功能，系统内置通用版分析报告模板，医院可根据个性化需求自定义科室成本分析报告模板，系统根据科室成本核算的过程数据和结果数据自动生成成本分析报告。</w:t>
      </w:r>
    </w:p>
    <w:p>
      <w:pPr>
        <w:pStyle w:val="null3"/>
        <w:ind w:left="420" w:firstLine="480"/>
        <w:jc w:val="both"/>
      </w:pPr>
      <w:r>
        <w:rPr>
          <w:rFonts w:ascii="仿宋_GB2312" w:hAnsi="仿宋_GB2312" w:cs="仿宋_GB2312" w:eastAsia="仿宋_GB2312"/>
          <w:sz w:val="24"/>
        </w:rPr>
        <w:t>提供设置分析报告内数据来源脚本的功能，采用</w:t>
      </w:r>
      <w:r>
        <w:rPr>
          <w:rFonts w:ascii="仿宋_GB2312" w:hAnsi="仿宋_GB2312" w:cs="仿宋_GB2312" w:eastAsia="仿宋_GB2312"/>
          <w:sz w:val="24"/>
        </w:rPr>
        <w:t>SQL取数方式。支持初始化预定义数据，一键初始化通用版脚本。填报脚本支持新增、删除、修改、停用/启用、刷新和查询功能。</w:t>
      </w:r>
    </w:p>
    <w:p>
      <w:pPr>
        <w:pStyle w:val="null3"/>
        <w:ind w:left="420" w:firstLine="480"/>
        <w:jc w:val="both"/>
      </w:pPr>
      <w:r>
        <w:rPr>
          <w:rFonts w:ascii="仿宋_GB2312" w:hAnsi="仿宋_GB2312" w:cs="仿宋_GB2312" w:eastAsia="仿宋_GB2312"/>
          <w:sz w:val="24"/>
        </w:rPr>
        <w:t>提供新增</w:t>
      </w:r>
      <w:r>
        <w:rPr>
          <w:rFonts w:ascii="仿宋_GB2312" w:hAnsi="仿宋_GB2312" w:cs="仿宋_GB2312" w:eastAsia="仿宋_GB2312"/>
          <w:sz w:val="24"/>
        </w:rPr>
        <w:t>SQL脚本时可配置数据显示的样式（表格、图形、word图形）、是否合计、脚本取值时间维度、参数取值说明等，系统内置常用参数供选择使用。支持预览语句和预览数据功能。</w:t>
      </w:r>
    </w:p>
    <w:p>
      <w:pPr>
        <w:pStyle w:val="null3"/>
        <w:ind w:left="420" w:firstLine="480"/>
        <w:jc w:val="both"/>
      </w:pPr>
      <w:r>
        <w:rPr>
          <w:rFonts w:ascii="仿宋_GB2312" w:hAnsi="仿宋_GB2312" w:cs="仿宋_GB2312" w:eastAsia="仿宋_GB2312"/>
          <w:sz w:val="24"/>
        </w:rPr>
        <w:t>提供从指标库字典中获取指标数据的功能，系统除了设置参数基本信息外，可从指标库系统检索指标，并对该指标进行取值条件设置和数据分组汇总设置。支持预览结果数据。</w:t>
      </w:r>
    </w:p>
    <w:p>
      <w:pPr>
        <w:pStyle w:val="null3"/>
        <w:ind w:left="420" w:firstLine="480"/>
        <w:jc w:val="both"/>
      </w:pPr>
      <w:r>
        <w:rPr>
          <w:rFonts w:ascii="仿宋_GB2312" w:hAnsi="仿宋_GB2312" w:cs="仿宋_GB2312" w:eastAsia="仿宋_GB2312"/>
          <w:sz w:val="24"/>
        </w:rPr>
        <w:t>支持多模板报告设置，不同的报告可配置不同的取值指标。</w:t>
      </w:r>
    </w:p>
    <w:p>
      <w:pPr>
        <w:pStyle w:val="null3"/>
        <w:ind w:left="420" w:firstLine="480"/>
        <w:jc w:val="both"/>
      </w:pPr>
      <w:r>
        <w:rPr>
          <w:rFonts w:ascii="仿宋_GB2312" w:hAnsi="仿宋_GB2312" w:cs="仿宋_GB2312" w:eastAsia="仿宋_GB2312"/>
          <w:sz w:val="24"/>
        </w:rPr>
        <w:t>支持按时间、单位、科室</w:t>
      </w:r>
      <w:r>
        <w:rPr>
          <w:rFonts w:ascii="仿宋_GB2312" w:hAnsi="仿宋_GB2312" w:cs="仿宋_GB2312" w:eastAsia="仿宋_GB2312"/>
          <w:sz w:val="24"/>
        </w:rPr>
        <w:t>/科室组和选择线程资源生成科室成本分析报告。</w:t>
      </w:r>
    </w:p>
    <w:p>
      <w:pPr>
        <w:pStyle w:val="null3"/>
        <w:ind w:left="420" w:firstLine="480"/>
        <w:jc w:val="both"/>
      </w:pPr>
      <w:r>
        <w:rPr>
          <w:rFonts w:ascii="仿宋_GB2312" w:hAnsi="仿宋_GB2312" w:cs="仿宋_GB2312" w:eastAsia="仿宋_GB2312"/>
          <w:sz w:val="24"/>
        </w:rPr>
        <w:t>提供自定义模板并上传、批量删除模板、模板在线编辑、模板下载、模板替换功能。支持科室成本分析报告预览、导出功能。</w:t>
      </w:r>
    </w:p>
    <w:p>
      <w:pPr>
        <w:pStyle w:val="null3"/>
        <w:ind w:left="420" w:firstLine="480"/>
        <w:jc w:val="both"/>
      </w:pPr>
      <w:r>
        <w:rPr>
          <w:rFonts w:ascii="仿宋_GB2312" w:hAnsi="仿宋_GB2312" w:cs="仿宋_GB2312" w:eastAsia="仿宋_GB2312"/>
          <w:sz w:val="24"/>
        </w:rPr>
        <w:t>提供基础分析报告内容和内置指标取值规则，基础分析内容包括：</w:t>
      </w:r>
    </w:p>
    <w:p>
      <w:pPr>
        <w:pStyle w:val="null3"/>
        <w:ind w:left="420" w:firstLine="480"/>
        <w:jc w:val="both"/>
      </w:pPr>
      <w:r>
        <w:rPr>
          <w:rFonts w:ascii="仿宋_GB2312" w:hAnsi="仿宋_GB2312" w:cs="仿宋_GB2312" w:eastAsia="仿宋_GB2312"/>
          <w:sz w:val="24"/>
        </w:rPr>
        <w:t>(1)医疗业务成本、医疗成本、医疗全成本、医院全成本整体情况和结构分析，同比增幅分析。</w:t>
      </w:r>
    </w:p>
    <w:p>
      <w:pPr>
        <w:pStyle w:val="null3"/>
        <w:ind w:left="420" w:firstLine="480"/>
        <w:jc w:val="both"/>
      </w:pPr>
      <w:r>
        <w:rPr>
          <w:rFonts w:ascii="仿宋_GB2312" w:hAnsi="仿宋_GB2312" w:cs="仿宋_GB2312" w:eastAsia="仿宋_GB2312"/>
          <w:sz w:val="24"/>
        </w:rPr>
        <w:t>(2)科室直接成本、全成本和效益分析，例如科室成本最高科室、成本增减情况、科室毛利情况等。</w:t>
      </w:r>
    </w:p>
    <w:p>
      <w:pPr>
        <w:pStyle w:val="null3"/>
        <w:ind w:left="420" w:firstLine="480"/>
        <w:jc w:val="both"/>
      </w:pPr>
      <w:r>
        <w:rPr>
          <w:rFonts w:ascii="仿宋_GB2312" w:hAnsi="仿宋_GB2312" w:cs="仿宋_GB2312" w:eastAsia="仿宋_GB2312"/>
          <w:sz w:val="24"/>
        </w:rPr>
        <w:t>（</w:t>
      </w:r>
      <w:r>
        <w:rPr>
          <w:rFonts w:ascii="仿宋_GB2312" w:hAnsi="仿宋_GB2312" w:cs="仿宋_GB2312" w:eastAsia="仿宋_GB2312"/>
          <w:sz w:val="24"/>
        </w:rPr>
        <w:t>3）门诊诊次成本和住院床日成本的结构、同期对比分析，量本利整体分析。</w:t>
      </w:r>
    </w:p>
    <w:p>
      <w:pPr>
        <w:pStyle w:val="null3"/>
        <w:jc w:val="left"/>
      </w:pPr>
      <w:r>
        <w:rPr>
          <w:rFonts w:ascii="仿宋_GB2312" w:hAnsi="仿宋_GB2312" w:cs="仿宋_GB2312" w:eastAsia="仿宋_GB2312"/>
          <w:sz w:val="24"/>
          <w:b/>
          <w:shd w:fill="FFFFFF" w:val="clear"/>
        </w:rPr>
        <w:t>包3：新院区系统二级等保测评及安全加固建设</w:t>
      </w:r>
    </w:p>
    <w:p>
      <w:pPr>
        <w:pStyle w:val="null3"/>
        <w:jc w:val="left"/>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服务清单</w:t>
      </w:r>
    </w:p>
    <w:tbl>
      <w:tblPr>
        <w:tblW w:w="0" w:type="auto"/>
        <w:tblBorders>
          <w:top w:val="none" w:color="000000" w:sz="4"/>
          <w:left w:val="none" w:color="000000" w:sz="4"/>
          <w:bottom w:val="none" w:color="000000" w:sz="4"/>
          <w:right w:val="none" w:color="000000" w:sz="4"/>
          <w:insideH w:val="none"/>
          <w:insideV w:val="none"/>
        </w:tblBorders>
      </w:tblPr>
      <w:tblGrid>
        <w:gridCol w:w="1256"/>
        <w:gridCol w:w="3252"/>
        <w:gridCol w:w="2149"/>
        <w:gridCol w:w="1605"/>
      </w:tblGrid>
      <w:tr>
        <w:tc>
          <w:tcPr>
            <w:tcW w:type="dxa" w:w="1256"/>
            <w:tcBorders>
              <w:top w:val="outset" w:color="000000" w:sz="4"/>
              <w:left w:val="outset"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序号</w:t>
            </w:r>
          </w:p>
        </w:tc>
        <w:tc>
          <w:tcPr>
            <w:tcW w:type="dxa" w:w="3252"/>
            <w:tcBorders>
              <w:top w:val="outset"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产品名称</w:t>
            </w:r>
          </w:p>
        </w:tc>
        <w:tc>
          <w:tcPr>
            <w:tcW w:type="dxa" w:w="2149"/>
            <w:tcBorders>
              <w:top w:val="outset"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描述</w:t>
            </w:r>
          </w:p>
        </w:tc>
        <w:tc>
          <w:tcPr>
            <w:tcW w:type="dxa" w:w="1605"/>
            <w:tcBorders>
              <w:top w:val="outset"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both"/>
            </w:pPr>
            <w:r>
              <w:rPr>
                <w:rFonts w:ascii="仿宋_GB2312" w:hAnsi="仿宋_GB2312" w:cs="仿宋_GB2312" w:eastAsia="仿宋_GB2312"/>
                <w:sz w:val="24"/>
                <w:shd w:fill="FFFFFF" w:val="clear"/>
              </w:rPr>
              <w:t>数量</w:t>
            </w:r>
          </w:p>
        </w:tc>
      </w:tr>
      <w:tr>
        <w:tc>
          <w:tcPr>
            <w:tcW w:type="dxa" w:w="1256"/>
            <w:tcBorders>
              <w:top w:val="none" w:color="000000" w:sz="4"/>
              <w:left w:val="outset"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1</w:t>
            </w:r>
          </w:p>
        </w:tc>
        <w:tc>
          <w:tcPr>
            <w:tcW w:type="dxa" w:w="3252"/>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二级等保测评服务</w:t>
            </w:r>
          </w:p>
        </w:tc>
        <w:tc>
          <w:tcPr>
            <w:tcW w:type="dxa" w:w="2149"/>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详见要求</w:t>
            </w:r>
          </w:p>
        </w:tc>
        <w:tc>
          <w:tcPr>
            <w:tcW w:type="dxa" w:w="1605"/>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both"/>
            </w:pPr>
            <w:r>
              <w:rPr>
                <w:rFonts w:ascii="仿宋_GB2312" w:hAnsi="仿宋_GB2312" w:cs="仿宋_GB2312" w:eastAsia="仿宋_GB2312"/>
                <w:sz w:val="24"/>
                <w:shd w:fill="FFFFFF" w:val="clear"/>
              </w:rPr>
              <w:t>1项</w:t>
            </w:r>
          </w:p>
        </w:tc>
      </w:tr>
      <w:tr>
        <w:tc>
          <w:tcPr>
            <w:tcW w:type="dxa" w:w="1256"/>
            <w:tcBorders>
              <w:top w:val="none" w:color="000000" w:sz="4"/>
              <w:left w:val="outset"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2</w:t>
            </w:r>
          </w:p>
        </w:tc>
        <w:tc>
          <w:tcPr>
            <w:tcW w:type="dxa" w:w="3252"/>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二级等保咨询服务</w:t>
            </w:r>
          </w:p>
        </w:tc>
        <w:tc>
          <w:tcPr>
            <w:tcW w:type="dxa" w:w="2149"/>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详见要求</w:t>
            </w:r>
          </w:p>
        </w:tc>
        <w:tc>
          <w:tcPr>
            <w:tcW w:type="dxa" w:w="1605"/>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both"/>
            </w:pPr>
            <w:r>
              <w:rPr>
                <w:rFonts w:ascii="仿宋_GB2312" w:hAnsi="仿宋_GB2312" w:cs="仿宋_GB2312" w:eastAsia="仿宋_GB2312"/>
                <w:sz w:val="24"/>
                <w:shd w:fill="FFFFFF" w:val="clear"/>
              </w:rPr>
              <w:t>1项</w:t>
            </w:r>
          </w:p>
        </w:tc>
      </w:tr>
      <w:tr>
        <w:tc>
          <w:tcPr>
            <w:tcW w:type="dxa" w:w="1256"/>
            <w:tcBorders>
              <w:top w:val="none" w:color="000000" w:sz="4"/>
              <w:left w:val="outset"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3</w:t>
            </w:r>
          </w:p>
        </w:tc>
        <w:tc>
          <w:tcPr>
            <w:tcW w:type="dxa" w:w="3252"/>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机房安全运维服务</w:t>
            </w:r>
          </w:p>
        </w:tc>
        <w:tc>
          <w:tcPr>
            <w:tcW w:type="dxa" w:w="2149"/>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详见要求</w:t>
            </w:r>
          </w:p>
        </w:tc>
        <w:tc>
          <w:tcPr>
            <w:tcW w:type="dxa" w:w="1605"/>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both"/>
            </w:pPr>
            <w:r>
              <w:rPr>
                <w:rFonts w:ascii="仿宋_GB2312" w:hAnsi="仿宋_GB2312" w:cs="仿宋_GB2312" w:eastAsia="仿宋_GB2312"/>
                <w:sz w:val="24"/>
                <w:shd w:fill="FFFFFF" w:val="clear"/>
              </w:rPr>
              <w:t>1项</w:t>
            </w:r>
          </w:p>
        </w:tc>
      </w:tr>
      <w:tr>
        <w:tc>
          <w:tcPr>
            <w:tcW w:type="dxa" w:w="1256"/>
            <w:tcBorders>
              <w:top w:val="none" w:color="000000" w:sz="4"/>
              <w:left w:val="outset"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center"/>
            </w:pPr>
            <w:r>
              <w:rPr>
                <w:rFonts w:ascii="仿宋_GB2312" w:hAnsi="仿宋_GB2312" w:cs="仿宋_GB2312" w:eastAsia="仿宋_GB2312"/>
                <w:sz w:val="24"/>
                <w:shd w:fill="FFFFFF" w:val="clear"/>
              </w:rPr>
              <w:t>4</w:t>
            </w:r>
          </w:p>
        </w:tc>
        <w:tc>
          <w:tcPr>
            <w:tcW w:type="dxa" w:w="3252"/>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医保安全网关系统</w:t>
            </w:r>
          </w:p>
        </w:tc>
        <w:tc>
          <w:tcPr>
            <w:tcW w:type="dxa" w:w="2149"/>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left"/>
            </w:pPr>
            <w:r>
              <w:rPr>
                <w:rFonts w:ascii="仿宋_GB2312" w:hAnsi="仿宋_GB2312" w:cs="仿宋_GB2312" w:eastAsia="仿宋_GB2312"/>
                <w:sz w:val="24"/>
                <w:shd w:fill="FFFFFF" w:val="clear"/>
              </w:rPr>
              <w:t>详见要求</w:t>
            </w:r>
          </w:p>
        </w:tc>
        <w:tc>
          <w:tcPr>
            <w:tcW w:type="dxa" w:w="1605"/>
            <w:tcBorders>
              <w:top w:val="none" w:color="000000" w:sz="4"/>
              <w:left w:val="none" w:color="000000" w:sz="4"/>
              <w:bottom w:val="outset" w:color="000000" w:sz="4"/>
              <w:right w:val="outset" w:color="000000" w:sz="4"/>
            </w:tcBorders>
            <w:shd w:fill="FFFFFF"/>
            <w:tcMar>
              <w:top w:type="dxa" w:w="15"/>
              <w:left w:type="dxa" w:w="15"/>
              <w:bottom w:type="dxa" w:w="15"/>
              <w:right w:type="dxa" w:w="15"/>
            </w:tcMar>
            <w:vAlign w:val="top"/>
          </w:tcPr>
          <w:p>
            <w:pPr>
              <w:pStyle w:val="null3"/>
              <w:spacing w:before="120" w:after="120"/>
              <w:ind w:left="120" w:right="120"/>
              <w:jc w:val="both"/>
            </w:pPr>
            <w:r>
              <w:rPr>
                <w:rFonts w:ascii="仿宋_GB2312" w:hAnsi="仿宋_GB2312" w:cs="仿宋_GB2312" w:eastAsia="仿宋_GB2312"/>
                <w:sz w:val="24"/>
                <w:shd w:fill="FFFFFF" w:val="clear"/>
              </w:rPr>
              <w:t>1套</w:t>
            </w:r>
          </w:p>
        </w:tc>
      </w:tr>
    </w:tbl>
    <w:p>
      <w:pPr>
        <w:pStyle w:val="null3"/>
        <w:spacing w:after="150"/>
        <w:ind w:right="-180"/>
        <w:jc w:val="left"/>
      </w:pP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二</w:t>
      </w:r>
      <w:r>
        <w:rPr>
          <w:rFonts w:ascii="仿宋_GB2312" w:hAnsi="仿宋_GB2312" w:cs="仿宋_GB2312" w:eastAsia="仿宋_GB2312"/>
          <w:sz w:val="24"/>
          <w:b/>
          <w:shd w:fill="FFFFFF" w:val="clear"/>
        </w:rPr>
        <w:t>）</w:t>
      </w:r>
      <w:r>
        <w:rPr>
          <w:rFonts w:ascii="仿宋_GB2312" w:hAnsi="仿宋_GB2312" w:cs="仿宋_GB2312" w:eastAsia="仿宋_GB2312"/>
          <w:sz w:val="24"/>
          <w:b/>
          <w:shd w:fill="FFFFFF" w:val="clear"/>
        </w:rPr>
        <w:t>二级等保测评服务清单</w:t>
      </w:r>
    </w:p>
    <w:p>
      <w:pPr>
        <w:pStyle w:val="null3"/>
        <w:jc w:val="left"/>
      </w:pPr>
      <w:r>
        <w:rPr>
          <w:rFonts w:ascii="仿宋_GB2312" w:hAnsi="仿宋_GB2312" w:cs="仿宋_GB2312" w:eastAsia="仿宋_GB2312"/>
          <w:sz w:val="24"/>
          <w:shd w:fill="FFFFFF" w:val="clear"/>
        </w:rPr>
        <w:t>二级信息系统安全等级测评报告；测评系统包含医院信息系统（</w:t>
      </w:r>
      <w:r>
        <w:rPr>
          <w:rFonts w:ascii="仿宋_GB2312" w:hAnsi="仿宋_GB2312" w:cs="仿宋_GB2312" w:eastAsia="仿宋_GB2312"/>
          <w:sz w:val="24"/>
          <w:shd w:fill="FFFFFF" w:val="clear"/>
        </w:rPr>
        <w:t>HIS）、检验信息系统（LIS）、影像信息系统（PACS）、电子病历系统（EMR）、集成平台、数据中心、微信公众号。</w:t>
      </w:r>
    </w:p>
    <w:p>
      <w:pPr>
        <w:pStyle w:val="null3"/>
        <w:spacing w:before="120" w:after="120"/>
        <w:ind w:left="120" w:right="120"/>
        <w:jc w:val="left"/>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二级等保咨询服务清单</w:t>
      </w:r>
    </w:p>
    <w:p>
      <w:pPr>
        <w:pStyle w:val="null3"/>
        <w:spacing w:before="120" w:after="120"/>
        <w:ind w:left="120" w:right="120" w:firstLine="482"/>
        <w:jc w:val="left"/>
      </w:pPr>
      <w:r>
        <w:rPr>
          <w:rFonts w:ascii="仿宋_GB2312" w:hAnsi="仿宋_GB2312" w:cs="仿宋_GB2312" w:eastAsia="仿宋_GB2312"/>
          <w:sz w:val="24"/>
          <w:b/>
        </w:rPr>
        <w:t>一</w:t>
      </w:r>
      <w:r>
        <w:rPr>
          <w:rFonts w:ascii="仿宋_GB2312" w:hAnsi="仿宋_GB2312" w:cs="仿宋_GB2312" w:eastAsia="仿宋_GB2312"/>
          <w:sz w:val="24"/>
          <w:b/>
        </w:rPr>
        <w:t>、服务范围：</w:t>
      </w:r>
    </w:p>
    <w:p>
      <w:pPr>
        <w:pStyle w:val="null3"/>
        <w:spacing w:before="120" w:after="120"/>
        <w:ind w:left="120" w:right="120" w:firstLine="480"/>
        <w:jc w:val="left"/>
      </w:pPr>
      <w:r>
        <w:rPr>
          <w:rFonts w:ascii="仿宋_GB2312" w:hAnsi="仿宋_GB2312" w:cs="仿宋_GB2312" w:eastAsia="仿宋_GB2312"/>
          <w:sz w:val="24"/>
        </w:rPr>
        <w:t>7个二级包含医院信息系统（HIS）、检验信息系统（LIS）、影像信息系统（PACS）、电子病历系统（EMR）、集成平台、数据中心、微信公众号等保咨询服务。</w:t>
      </w:r>
    </w:p>
    <w:p>
      <w:pPr>
        <w:pStyle w:val="null3"/>
        <w:spacing w:before="120" w:after="120"/>
        <w:ind w:left="120" w:right="120"/>
        <w:jc w:val="left"/>
      </w:pPr>
      <w:r>
        <w:rPr>
          <w:rFonts w:ascii="仿宋_GB2312" w:hAnsi="仿宋_GB2312" w:cs="仿宋_GB2312" w:eastAsia="仿宋_GB2312"/>
          <w:sz w:val="21"/>
        </w:rPr>
        <w:t xml:space="preserve">   </w:t>
      </w:r>
      <w:r>
        <w:rPr>
          <w:rFonts w:ascii="仿宋_GB2312" w:hAnsi="仿宋_GB2312" w:cs="仿宋_GB2312" w:eastAsia="仿宋_GB2312"/>
          <w:sz w:val="24"/>
          <w:b/>
        </w:rPr>
        <w:t>二</w:t>
      </w:r>
      <w:r>
        <w:rPr>
          <w:rFonts w:ascii="仿宋_GB2312" w:hAnsi="仿宋_GB2312" w:cs="仿宋_GB2312" w:eastAsia="仿宋_GB2312"/>
          <w:sz w:val="24"/>
          <w:b/>
        </w:rPr>
        <w:t>、服务内容：</w:t>
      </w:r>
    </w:p>
    <w:p>
      <w:pPr>
        <w:pStyle w:val="null3"/>
        <w:spacing w:before="120" w:after="120"/>
        <w:ind w:left="120" w:right="120"/>
        <w:jc w:val="left"/>
      </w:pPr>
      <w:r>
        <w:rPr>
          <w:rFonts w:ascii="仿宋_GB2312" w:hAnsi="仿宋_GB2312" w:cs="仿宋_GB2312" w:eastAsia="仿宋_GB2312"/>
          <w:sz w:val="24"/>
        </w:rPr>
        <w:t>针对本服务范围内的信息系统开展信息安全服务工作，参照福建省卫健委和福建省公安厅印发《福建省医院信息系统网络安全等级保护工作》的通知（闽卫</w:t>
      </w:r>
      <w:r>
        <w:rPr>
          <w:rFonts w:ascii="仿宋_GB2312" w:hAnsi="仿宋_GB2312" w:cs="仿宋_GB2312" w:eastAsia="仿宋_GB2312"/>
          <w:sz w:val="24"/>
        </w:rPr>
        <w:t xml:space="preserve"> [2020]295号）以及《GB/T 22239-2008 信息安全技术信息系统安全等级保护基本要求》等标准规范要求，结合医疗行业特点和安全需求，为信息系统提供物理安全、网络安全、主机安全、应用安全、数据安全以及安全管理制度等方面的信息安全需求分析、措施设计、安全加固、制度编写辅助、定级、备案等安全服务工作。</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、安全测评技术服务内容</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网络安全：对网络安全的结构安全、访问控制、安全审计、边界完整性检查、入侵防范、网络设备防护、恶意代码防范等方面进行现场测试。</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主机安全：对所采用的操作系统和数据库的信息系统进行身份鉴别、访问控制、安全审计、入侵防范、恶意代码防范、资源控制、剩余信息保护等方面的测试。</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 xml:space="preserve">3 </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应用安全：对应用系统的身份鉴别、访问控制、安全审计、通信完整性、通信保密性、软件容错、资源控制、剩余信息保护、抗抵赖性等方面进行安全测试。</w:t>
      </w:r>
    </w:p>
    <w:p>
      <w:pPr>
        <w:pStyle w:val="null3"/>
        <w:spacing w:after="150"/>
        <w:ind w:left="-180" w:right="-180" w:firstLine="241"/>
        <w:jc w:val="left"/>
      </w:pPr>
      <w:r>
        <w:rPr>
          <w:rFonts w:ascii="仿宋_GB2312" w:hAnsi="仿宋_GB2312" w:cs="仿宋_GB2312" w:eastAsia="仿宋_GB2312"/>
          <w:sz w:val="24"/>
          <w:b/>
          <w:shd w:fill="FFFFFF" w:val="clear"/>
        </w:rPr>
        <w:t>四</w:t>
      </w:r>
      <w:r>
        <w:rPr>
          <w:rFonts w:ascii="仿宋_GB2312" w:hAnsi="仿宋_GB2312" w:cs="仿宋_GB2312" w:eastAsia="仿宋_GB2312"/>
          <w:sz w:val="24"/>
          <w:b/>
          <w:shd w:fill="FFFFFF" w:val="clear"/>
        </w:rPr>
        <w:t>、安全测评单位要求及提供的技术服务成果</w:t>
      </w:r>
    </w:p>
    <w:p>
      <w:pPr>
        <w:pStyle w:val="null3"/>
        <w:spacing w:after="150"/>
        <w:ind w:left="-180" w:right="-180" w:firstLine="24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技术服务的方式：现场测评、数据分析。</w:t>
      </w:r>
    </w:p>
    <w:p>
      <w:pPr>
        <w:pStyle w:val="null3"/>
        <w:spacing w:after="150"/>
        <w:ind w:left="-180" w:right="-180" w:firstLine="24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技术服务对象：采购人申请测评的信息系统采购人申请测评的信息系统，如所申请系统的相关信息与实际环境不相符合，以信息系统实际运行环境为准。</w:t>
      </w:r>
    </w:p>
    <w:p>
      <w:pPr>
        <w:pStyle w:val="null3"/>
        <w:spacing w:after="150"/>
        <w:ind w:left="-180" w:right="-180" w:firstLine="24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技术服务成果：取得并提交具有安全等级保护资质的单位出具信息安全等级保护测评报告。</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技术服务质量要求</w:t>
      </w:r>
    </w:p>
    <w:p>
      <w:pPr>
        <w:pStyle w:val="null3"/>
        <w:spacing w:after="150"/>
        <w:ind w:left="-180" w:right="-180"/>
        <w:jc w:val="left"/>
      </w:pPr>
      <w:r>
        <w:rPr>
          <w:rFonts w:ascii="仿宋_GB2312" w:hAnsi="仿宋_GB2312" w:cs="仿宋_GB2312" w:eastAsia="仿宋_GB2312"/>
          <w:sz w:val="24"/>
          <w:b/>
          <w:shd w:fill="FFFFFF" w:val="clear"/>
        </w:rPr>
        <w:t>★</w:t>
      </w:r>
      <w:r>
        <w:rPr>
          <w:rFonts w:ascii="仿宋_GB2312" w:hAnsi="仿宋_GB2312" w:cs="仿宋_GB2312" w:eastAsia="仿宋_GB2312"/>
          <w:sz w:val="24"/>
          <w:shd w:fill="FFFFFF" w:val="clear"/>
        </w:rPr>
        <w:t>4.1 安全测评单位依据国家《信息安全等级保护基本要求》在技术服务期限内提供具备公安部第三研究所颁发的网络安全等级测评与检测评估机构服务认证资质的单位出具的信息安全等级保护测评报告。</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4.2 安全测评单位严格按照国内现有的信息系统安全测评的有关规范和标准进行测评工作。</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4.3 安全测评单位在采购人现场测评时，应遵守甲方的工作纪律，不破坏采购人的工作设备和软、硬件设施。</w:t>
      </w:r>
    </w:p>
    <w:p>
      <w:pPr>
        <w:pStyle w:val="null3"/>
        <w:spacing w:after="150"/>
        <w:ind w:left="300" w:right="-180"/>
        <w:jc w:val="left"/>
      </w:pPr>
      <w:r>
        <w:rPr>
          <w:rFonts w:ascii="仿宋_GB2312" w:hAnsi="仿宋_GB2312" w:cs="仿宋_GB2312" w:eastAsia="仿宋_GB2312"/>
          <w:sz w:val="24"/>
          <w:b/>
          <w:shd w:fill="FFFFFF" w:val="clear"/>
        </w:rPr>
        <w:t>★</w:t>
      </w: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4.4基于数据安全和代码安全性考虑，投标人投入使用的安全检查工具须同时具备以下产品功能：1.包含系统漏洞扫描、web应用漏洞扫描、数据库漏洞扫描、基线配置核查以及弱口令检测等安全检测能力；2.web应用漏洞扫描应支持主动与被动扫描，解决复杂逻辑业务系统的漏洞检测；3.产品应支持漏洞一键验证功能，便于漏洞验证；4.产品应支持渗透测试功能与检查工具联动；5.投标人需承诺提供的检查工具为能够按投标人要求随时更新漏洞库。（以上功能须提供相关截图证明，并承诺实施进场等保测评前演示软件功能）。</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b/>
          <w:shd w:fill="FFFFFF" w:val="clear"/>
        </w:rPr>
        <w:t xml:space="preserve"> </w:t>
      </w:r>
      <w:r>
        <w:rPr>
          <w:rFonts w:ascii="仿宋_GB2312" w:hAnsi="仿宋_GB2312" w:cs="仿宋_GB2312" w:eastAsia="仿宋_GB2312"/>
          <w:sz w:val="24"/>
          <w:b/>
          <w:shd w:fill="FFFFFF" w:val="clear"/>
        </w:rPr>
        <w:t>五</w:t>
      </w:r>
      <w:r>
        <w:rPr>
          <w:rFonts w:ascii="仿宋_GB2312" w:hAnsi="仿宋_GB2312" w:cs="仿宋_GB2312" w:eastAsia="仿宋_GB2312"/>
          <w:sz w:val="24"/>
          <w:b/>
          <w:shd w:fill="FFFFFF" w:val="clear"/>
        </w:rPr>
        <w:t>、采购人为安全等级测评单位工作提供的条件</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提供技术资料</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1.1 系统建设调研报告、系统建设验收报告、系统使用安全产品说明书等。</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1.2 机房管理制度、系统人员管理制度等系统相关制度文档。</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1.3 其他系统相关资料。</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提供工作条件</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2.1 配合测评的工作人员至少一名。</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2.2 被评估系统所在网络环境接口。</w:t>
      </w:r>
    </w:p>
    <w:p>
      <w:pPr>
        <w:pStyle w:val="null3"/>
        <w:spacing w:after="150"/>
        <w:ind w:left="-180" w:right="-180"/>
        <w:jc w:val="left"/>
      </w:pPr>
      <w:r>
        <w:rPr>
          <w:rFonts w:ascii="仿宋_GB2312" w:hAnsi="仿宋_GB2312" w:cs="仿宋_GB2312" w:eastAsia="仿宋_GB2312"/>
          <w:sz w:val="24"/>
        </w:rPr>
        <w:t xml:space="preserve"> </w:t>
      </w:r>
      <w:r>
        <w:rPr>
          <w:rFonts w:ascii="仿宋_GB2312" w:hAnsi="仿宋_GB2312" w:cs="仿宋_GB2312" w:eastAsia="仿宋_GB2312"/>
          <w:sz w:val="24"/>
          <w:shd w:fill="FFFFFF" w:val="clear"/>
        </w:rPr>
        <w:t>2.3 系统备份：采购人在安全测评单位开始工作前自行做好信息系统的备份工作。</w:t>
      </w:r>
    </w:p>
    <w:p>
      <w:pPr>
        <w:pStyle w:val="null3"/>
        <w:spacing w:after="150"/>
        <w:ind w:left="-180" w:right="-180"/>
        <w:jc w:val="left"/>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w:t>
      </w:r>
      <w:r>
        <w:rPr>
          <w:rFonts w:ascii="仿宋_GB2312" w:hAnsi="仿宋_GB2312" w:cs="仿宋_GB2312" w:eastAsia="仿宋_GB2312"/>
          <w:sz w:val="24"/>
          <w:b/>
        </w:rPr>
        <w:t>针对本服务范围内信息系统安全服务具体工作内容如下：</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w:t>
      </w:r>
      <w:r>
        <w:rPr>
          <w:rFonts w:ascii="仿宋_GB2312" w:hAnsi="仿宋_GB2312" w:cs="仿宋_GB2312" w:eastAsia="仿宋_GB2312"/>
          <w:sz w:val="24"/>
        </w:rPr>
        <w:t>1、等保资产梳理分析：</w:t>
      </w:r>
    </w:p>
    <w:p>
      <w:pPr>
        <w:pStyle w:val="null3"/>
        <w:spacing w:before="120" w:after="120"/>
        <w:ind w:left="120" w:right="120"/>
        <w:jc w:val="left"/>
      </w:pPr>
      <w:r>
        <w:rPr>
          <w:rFonts w:ascii="仿宋_GB2312" w:hAnsi="仿宋_GB2312" w:cs="仿宋_GB2312" w:eastAsia="仿宋_GB2312"/>
          <w:sz w:val="24"/>
        </w:rPr>
        <w:t>根据服务范围的应用组成，现场整理各个系统的网络结构拓扑以及相关联的资产，编制信息系统资产清单及资产报告。</w:t>
      </w:r>
    </w:p>
    <w:p>
      <w:pPr>
        <w:pStyle w:val="null3"/>
        <w:spacing w:before="120" w:after="120"/>
        <w:ind w:left="120" w:right="120"/>
        <w:jc w:val="left"/>
      </w:pPr>
      <w:r>
        <w:rPr>
          <w:rFonts w:ascii="仿宋_GB2312" w:hAnsi="仿宋_GB2312" w:cs="仿宋_GB2312" w:eastAsia="仿宋_GB2312"/>
          <w:sz w:val="24"/>
        </w:rPr>
        <w:t>对服务范围内信息系统开展物理环境、网络结构、设备配置、应用系统以及管理制度进行调研和梳理，编制信息系统详细描述文档。</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w:t>
      </w:r>
      <w:r>
        <w:rPr>
          <w:rFonts w:ascii="仿宋_GB2312" w:hAnsi="仿宋_GB2312" w:cs="仿宋_GB2312" w:eastAsia="仿宋_GB2312"/>
          <w:sz w:val="24"/>
        </w:rPr>
        <w:t>2、等保安全风险评估：</w:t>
      </w:r>
    </w:p>
    <w:p>
      <w:pPr>
        <w:pStyle w:val="null3"/>
        <w:spacing w:before="120" w:after="120"/>
        <w:ind w:left="120" w:right="120"/>
        <w:jc w:val="left"/>
      </w:pPr>
      <w:r>
        <w:rPr>
          <w:rFonts w:ascii="仿宋_GB2312" w:hAnsi="仿宋_GB2312" w:cs="仿宋_GB2312" w:eastAsia="仿宋_GB2312"/>
          <w:sz w:val="24"/>
        </w:rPr>
        <w:t>系统安全风险分析：对服务范围内目标系统进行以下检测服务：系统帐号检测；组帐号检测；系统日志检测；主机信任关系检测；系统配置文件检测；关键系统文件的基线检测；口令强度检测；系统安全漏洞检测；系统脆弱性分析；有控制的安全检测；日志文件检查；提供分析报告及安全建议；关键服务器安全措施有效性检查。</w:t>
      </w:r>
    </w:p>
    <w:p>
      <w:pPr>
        <w:pStyle w:val="null3"/>
        <w:spacing w:before="120" w:after="120"/>
        <w:ind w:left="120" w:right="120"/>
        <w:jc w:val="left"/>
      </w:pPr>
      <w:r>
        <w:rPr>
          <w:rFonts w:ascii="仿宋_GB2312" w:hAnsi="仿宋_GB2312" w:cs="仿宋_GB2312" w:eastAsia="仿宋_GB2312"/>
          <w:sz w:val="24"/>
        </w:rPr>
        <w:t>数据库安全风险分析：扫描数据库系统的漏洞和安全性问题</w:t>
      </w:r>
      <w:r>
        <w:rPr>
          <w:rFonts w:ascii="仿宋_GB2312" w:hAnsi="仿宋_GB2312" w:cs="仿宋_GB2312" w:eastAsia="仿宋_GB2312"/>
          <w:sz w:val="24"/>
        </w:rPr>
        <w:t>(扫描所使用软、硬件由服务提供商提供)，主要评估系统安全漏洞、安全配置不正确带来的安全威胁以及由于系统账号、权限等配置不严谨而产生的安全风险。结合工具检测和人工安全审查方式。</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3】</w:t>
      </w:r>
      <w:r>
        <w:rPr>
          <w:rFonts w:ascii="仿宋_GB2312" w:hAnsi="仿宋_GB2312" w:cs="仿宋_GB2312" w:eastAsia="仿宋_GB2312"/>
          <w:sz w:val="24"/>
        </w:rPr>
        <w:t>3、等保差距分析设计：</w:t>
      </w:r>
    </w:p>
    <w:p>
      <w:pPr>
        <w:pStyle w:val="null3"/>
        <w:spacing w:before="120" w:after="120"/>
        <w:ind w:left="120" w:right="120"/>
        <w:jc w:val="left"/>
      </w:pPr>
      <w:r>
        <w:rPr>
          <w:rFonts w:ascii="仿宋_GB2312" w:hAnsi="仿宋_GB2312" w:cs="仿宋_GB2312" w:eastAsia="仿宋_GB2312"/>
          <w:sz w:val="24"/>
        </w:rPr>
        <w:t>对服务范围内信息系统按照差距分析报告对应策略设计整改措施，面向保护对象设计安全计算环境安全、安全区域边界安全、安全通信网络等方面的整改设计方案。</w:t>
      </w:r>
    </w:p>
    <w:p>
      <w:pPr>
        <w:pStyle w:val="null3"/>
        <w:spacing w:before="120" w:after="120"/>
        <w:ind w:left="120" w:right="120"/>
        <w:jc w:val="left"/>
      </w:pPr>
      <w:r>
        <w:rPr>
          <w:rFonts w:ascii="仿宋_GB2312" w:hAnsi="仿宋_GB2312" w:cs="仿宋_GB2312" w:eastAsia="仿宋_GB2312"/>
          <w:sz w:val="24"/>
        </w:rPr>
        <w:t>开展详细设计工作，完成网络结构框架设计、功能设计、性能设计、部署方案设计、安全策略设计等方面，形成安全整改实施规范书。</w:t>
      </w:r>
    </w:p>
    <w:p>
      <w:pPr>
        <w:pStyle w:val="null3"/>
        <w:spacing w:before="120" w:after="120"/>
        <w:ind w:left="120" w:right="120"/>
        <w:jc w:val="left"/>
      </w:pPr>
      <w:r>
        <w:rPr>
          <w:rFonts w:ascii="仿宋_GB2312" w:hAnsi="仿宋_GB2312" w:cs="仿宋_GB2312" w:eastAsia="仿宋_GB2312"/>
          <w:sz w:val="24"/>
        </w:rPr>
        <w:t>提供信息安全等级保护建设详细方案书，应该包括具体的实施内容、实施流程、风险管理和进度控制等。</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4】</w:t>
      </w:r>
      <w:r>
        <w:rPr>
          <w:rFonts w:ascii="仿宋_GB2312" w:hAnsi="仿宋_GB2312" w:cs="仿宋_GB2312" w:eastAsia="仿宋_GB2312"/>
          <w:sz w:val="24"/>
        </w:rPr>
        <w:t>4、等保安全加固：</w:t>
      </w:r>
    </w:p>
    <w:p>
      <w:pPr>
        <w:pStyle w:val="null3"/>
        <w:spacing w:before="120" w:after="120"/>
        <w:ind w:left="120" w:right="120"/>
        <w:jc w:val="left"/>
      </w:pPr>
      <w:r>
        <w:rPr>
          <w:rFonts w:ascii="仿宋_GB2312" w:hAnsi="仿宋_GB2312" w:cs="仿宋_GB2312" w:eastAsia="仿宋_GB2312"/>
          <w:sz w:val="24"/>
        </w:rPr>
        <w:t>派遣对应的工程师到医院为等级保护所涉及的服务器、网络设备、安全产品等资产实施边界防护安全策略优化、服务器病毒检查与清理、应用安全加固、主机安全加固以及数据库安全加固。加固前提供相应的备份措施，保证业务不中断，所需硬件设备由服务商提供。安全加固实施前，应提交安全加固风险分析及风险规避说明书。</w:t>
      </w:r>
    </w:p>
    <w:p>
      <w:pPr>
        <w:pStyle w:val="null3"/>
        <w:spacing w:before="120" w:after="120"/>
        <w:ind w:left="120" w:right="120"/>
        <w:jc w:val="left"/>
      </w:pPr>
      <w:r>
        <w:rPr>
          <w:rFonts w:ascii="仿宋_GB2312" w:hAnsi="仿宋_GB2312" w:cs="仿宋_GB2312" w:eastAsia="仿宋_GB2312"/>
          <w:sz w:val="24"/>
        </w:rPr>
        <w:t>应用安全加固：通过对应用层漏洞检测结果分析，对发现的中、高危漏洞时行分类，并配合应用厂商进行加固；安全加固后，进行漏洞复查和对比，形成加固前后对比。</w:t>
      </w:r>
    </w:p>
    <w:p>
      <w:pPr>
        <w:pStyle w:val="null3"/>
        <w:spacing w:before="120" w:after="120"/>
        <w:ind w:left="120" w:right="120"/>
        <w:jc w:val="left"/>
      </w:pPr>
      <w:r>
        <w:rPr>
          <w:rFonts w:ascii="仿宋_GB2312" w:hAnsi="仿宋_GB2312" w:cs="仿宋_GB2312" w:eastAsia="仿宋_GB2312"/>
          <w:sz w:val="24"/>
        </w:rPr>
        <w:t>主机安全加固：通过对系统层漏洞检测结果的分析，对在检测中发现的</w:t>
      </w:r>
      <w:r>
        <w:rPr>
          <w:rFonts w:ascii="仿宋_GB2312" w:hAnsi="仿宋_GB2312" w:cs="仿宋_GB2312" w:eastAsia="仿宋_GB2312"/>
          <w:sz w:val="24"/>
        </w:rPr>
        <w:t>windows系统的安全问题进行安全加固，安全加固后，进行漏洞复查和对比，形成加固前后对比。</w:t>
      </w:r>
    </w:p>
    <w:p>
      <w:pPr>
        <w:pStyle w:val="null3"/>
        <w:spacing w:before="120" w:after="120"/>
        <w:ind w:left="120" w:right="120"/>
        <w:jc w:val="left"/>
      </w:pPr>
      <w:r>
        <w:rPr>
          <w:rFonts w:ascii="仿宋_GB2312" w:hAnsi="仿宋_GB2312" w:cs="仿宋_GB2312" w:eastAsia="仿宋_GB2312"/>
          <w:sz w:val="24"/>
        </w:rPr>
        <w:t>数据库安全性加固：通过对数据库系统本身的漏洞检测及数据库系统账号、密钥、权限等带有安全风险的配置核查，对发现的中、高危漏洞时行分类，并配合数据库厂商进行加固；安全加固后，进行漏洞复查和对比，形成加固前后对比。</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5】</w:t>
      </w:r>
      <w:r>
        <w:rPr>
          <w:rFonts w:ascii="仿宋_GB2312" w:hAnsi="仿宋_GB2312" w:cs="仿宋_GB2312" w:eastAsia="仿宋_GB2312"/>
          <w:sz w:val="24"/>
        </w:rPr>
        <w:t>5、等保安全策略复查：</w:t>
      </w:r>
    </w:p>
    <w:p>
      <w:pPr>
        <w:pStyle w:val="null3"/>
        <w:spacing w:before="120" w:after="120"/>
        <w:ind w:left="120" w:right="120"/>
        <w:jc w:val="left"/>
      </w:pPr>
      <w:r>
        <w:rPr>
          <w:rFonts w:ascii="仿宋_GB2312" w:hAnsi="仿宋_GB2312" w:cs="仿宋_GB2312" w:eastAsia="仿宋_GB2312"/>
          <w:sz w:val="24"/>
        </w:rPr>
        <w:t>现场针对加固前后的系统脆弱性进行复查，复查手段包括但不限于协议分析、漏洞扫描、漏洞验证以及配置核查等方法。</w:t>
      </w:r>
    </w:p>
    <w:p>
      <w:pPr>
        <w:pStyle w:val="null3"/>
        <w:spacing w:before="120" w:after="120"/>
        <w:ind w:left="120" w:right="120"/>
        <w:jc w:val="left"/>
      </w:pPr>
      <w:r>
        <w:rPr>
          <w:rFonts w:ascii="仿宋_GB2312" w:hAnsi="仿宋_GB2312" w:cs="仿宋_GB2312" w:eastAsia="仿宋_GB2312"/>
          <w:sz w:val="24"/>
        </w:rPr>
        <w:t>复查结束后，形成加固前后对比复查报告。</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6】</w:t>
      </w:r>
      <w:r>
        <w:rPr>
          <w:rFonts w:ascii="仿宋_GB2312" w:hAnsi="仿宋_GB2312" w:cs="仿宋_GB2312" w:eastAsia="仿宋_GB2312"/>
          <w:sz w:val="24"/>
        </w:rPr>
        <w:t>6、等保管理制度辅助建设：</w:t>
      </w:r>
    </w:p>
    <w:p>
      <w:pPr>
        <w:pStyle w:val="null3"/>
        <w:spacing w:before="120" w:after="120"/>
        <w:ind w:left="120" w:right="120"/>
        <w:jc w:val="left"/>
      </w:pPr>
      <w:r>
        <w:rPr>
          <w:rFonts w:ascii="仿宋_GB2312" w:hAnsi="仿宋_GB2312" w:cs="仿宋_GB2312" w:eastAsia="仿宋_GB2312"/>
          <w:sz w:val="24"/>
        </w:rPr>
        <w:t>辅助医院编写方针、制度、各类记录表格模板在内的三层结构的安全管理制度，能够把医院现有安全管理制度充分融入到等级保护管理制度，达到等级保护测评要求。</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7】</w:t>
      </w:r>
      <w:r>
        <w:rPr>
          <w:rFonts w:ascii="仿宋_GB2312" w:hAnsi="仿宋_GB2312" w:cs="仿宋_GB2312" w:eastAsia="仿宋_GB2312"/>
          <w:sz w:val="24"/>
        </w:rPr>
        <w:t>7、等保测评现场辅助：</w:t>
      </w:r>
    </w:p>
    <w:p>
      <w:pPr>
        <w:pStyle w:val="null3"/>
        <w:spacing w:before="120" w:after="120"/>
        <w:ind w:left="120" w:right="120"/>
        <w:jc w:val="left"/>
      </w:pPr>
      <w:r>
        <w:rPr>
          <w:rFonts w:ascii="仿宋_GB2312" w:hAnsi="仿宋_GB2312" w:cs="仿宋_GB2312" w:eastAsia="仿宋_GB2312"/>
          <w:sz w:val="24"/>
        </w:rPr>
        <w:t>测评阶段协助医院准备测评材料，协助医院配合测评机构开展等级测评工作，组织测评整改，并保障顺利通过等保测评获得测评报告。</w:t>
      </w:r>
    </w:p>
    <w:p>
      <w:pPr>
        <w:pStyle w:val="null3"/>
        <w:spacing w:before="120" w:after="120"/>
        <w:ind w:left="120" w:right="120"/>
        <w:jc w:val="left"/>
      </w:pPr>
      <w:r>
        <w:rPr>
          <w:rFonts w:ascii="仿宋_GB2312" w:hAnsi="仿宋_GB2312" w:cs="仿宋_GB2312" w:eastAsia="仿宋_GB2312"/>
          <w:sz w:val="24"/>
          <w:b/>
        </w:rPr>
        <w:t>二</w:t>
      </w:r>
      <w:r>
        <w:rPr>
          <w:rFonts w:ascii="仿宋_GB2312" w:hAnsi="仿宋_GB2312" w:cs="仿宋_GB2312" w:eastAsia="仿宋_GB2312"/>
          <w:sz w:val="24"/>
          <w:b/>
        </w:rPr>
        <w:t>-5、机房安全运维服务</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8】</w:t>
      </w:r>
      <w:r>
        <w:rPr>
          <w:rFonts w:ascii="仿宋_GB2312" w:hAnsi="仿宋_GB2312" w:cs="仿宋_GB2312" w:eastAsia="仿宋_GB2312"/>
          <w:sz w:val="24"/>
        </w:rPr>
        <w:t>1、安全措施有效性巡检服务：网络边界管控有效性及策略核查，硬件措施有效性及策略核查，软件措施有效性及策略核查，关键服务器审计措施有效性及策略核查；每季度一次；提交《设备巡检报告》。</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9】</w:t>
      </w:r>
      <w:r>
        <w:rPr>
          <w:rFonts w:ascii="仿宋_GB2312" w:hAnsi="仿宋_GB2312" w:cs="仿宋_GB2312" w:eastAsia="仿宋_GB2312"/>
          <w:sz w:val="24"/>
        </w:rPr>
        <w:t>2、内网业务安全服务：安全扫描服务，渗透测试服务，安全加固与辅助服务，安全加固与辅导服务；每季度一次；提交《内网安全服务报告》。</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10】</w:t>
      </w:r>
      <w:r>
        <w:rPr>
          <w:rFonts w:ascii="仿宋_GB2312" w:hAnsi="仿宋_GB2312" w:cs="仿宋_GB2312" w:eastAsia="仿宋_GB2312"/>
          <w:sz w:val="24"/>
        </w:rPr>
        <w:t>3、外网前置区业务安全服务：业务系统服务器防黑入侵检查，安全加固辅助服务；每季度一次；提交《外网安全服务报告》。</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11】</w:t>
      </w:r>
      <w:r>
        <w:rPr>
          <w:rFonts w:ascii="仿宋_GB2312" w:hAnsi="仿宋_GB2312" w:cs="仿宋_GB2312" w:eastAsia="仿宋_GB2312"/>
          <w:sz w:val="24"/>
        </w:rPr>
        <w:t>4、外网网站安全监控服务：包含且互联网医院、微信公众号、门户网站、小程序等；提交《网站安全监控报告》</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12】</w:t>
      </w:r>
      <w:r>
        <w:rPr>
          <w:rFonts w:ascii="仿宋_GB2312" w:hAnsi="仿宋_GB2312" w:cs="仿宋_GB2312" w:eastAsia="仿宋_GB2312"/>
          <w:sz w:val="24"/>
        </w:rPr>
        <w:t>5、护网保障：重大会议期间、攻防演练、护网行动保障服务。</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13】</w:t>
      </w:r>
      <w:r>
        <w:rPr>
          <w:rFonts w:ascii="仿宋_GB2312" w:hAnsi="仿宋_GB2312" w:cs="仿宋_GB2312" w:eastAsia="仿宋_GB2312"/>
          <w:sz w:val="24"/>
        </w:rPr>
        <w:t>6、容灾备份运维服务：灾备平台数据安全巡检服务，备份恢复演练服务；每季度一次；提交《数据安全巡检报告》、《恢复演练报告》。</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14】</w:t>
      </w:r>
      <w:r>
        <w:rPr>
          <w:rFonts w:ascii="仿宋_GB2312" w:hAnsi="仿宋_GB2312" w:cs="仿宋_GB2312" w:eastAsia="仿宋_GB2312"/>
          <w:sz w:val="24"/>
        </w:rPr>
        <w:t>7、安全日志分析服务：实时监测内、外网安全设备日志，通过安全专家，人工开展安全威胁分析和安全威胁情报服务；每天提供威胁情报、告警处置服务、漏洞处置情况，按季度提交《日志分析报告》，服务周期一年。</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15】</w:t>
      </w:r>
      <w:r>
        <w:rPr>
          <w:rFonts w:ascii="仿宋_GB2312" w:hAnsi="仿宋_GB2312" w:cs="仿宋_GB2312" w:eastAsia="仿宋_GB2312"/>
          <w:sz w:val="24"/>
        </w:rPr>
        <w:t>8、安全服务季度汇报：运维期间，按季度定期组织总结汇报包含全巡检情况、整改工作情况、复核情况等。</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16】</w:t>
      </w:r>
      <w:r>
        <w:rPr>
          <w:rFonts w:ascii="仿宋_GB2312" w:hAnsi="仿宋_GB2312" w:cs="仿宋_GB2312" w:eastAsia="仿宋_GB2312"/>
          <w:sz w:val="24"/>
        </w:rPr>
        <w:t>9、针对医院网络安全技术人员提供人均不少于12学时的网络安全培训。</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17】</w:t>
      </w:r>
      <w:r>
        <w:rPr>
          <w:rFonts w:ascii="仿宋_GB2312" w:hAnsi="仿宋_GB2312" w:cs="仿宋_GB2312" w:eastAsia="仿宋_GB2312"/>
          <w:sz w:val="24"/>
        </w:rPr>
        <w:t>10、安全应急演练：提升医院网络安全应急能力；每年2次，出具《安全演练方案、报告、总结》。</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18】</w:t>
      </w:r>
      <w:r>
        <w:rPr>
          <w:rFonts w:ascii="仿宋_GB2312" w:hAnsi="仿宋_GB2312" w:cs="仿宋_GB2312" w:eastAsia="仿宋_GB2312"/>
          <w:sz w:val="24"/>
        </w:rPr>
        <w:t>11、安全周报：分析安全设备攻击日志，通过分析院内的安全设备，及时发先网络安全请况，提前发现并封堵漏；每月1次；出具《出具安全月报》。</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19】</w:t>
      </w:r>
      <w:r>
        <w:rPr>
          <w:rFonts w:ascii="仿宋_GB2312" w:hAnsi="仿宋_GB2312" w:cs="仿宋_GB2312" w:eastAsia="仿宋_GB2312"/>
          <w:sz w:val="24"/>
        </w:rPr>
        <w:t>12、机房运维管理：深度整合专业运维服务与信息化管理体系，借助标准化流程、智能工具及数据驱动模式，依托工单系统串联报修巡检、后台管控、基础数据全流程，实现运维需求线上化采集、处理过程数字化跟踪、资源信息智能化管理；</w:t>
      </w:r>
    </w:p>
    <w:p>
      <w:pPr>
        <w:pStyle w:val="null3"/>
        <w:spacing w:before="120" w:after="120"/>
        <w:ind w:left="120" w:right="120"/>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w:t>
      </w:r>
      <w:r>
        <w:rPr>
          <w:rFonts w:ascii="仿宋_GB2312" w:hAnsi="仿宋_GB2312" w:cs="仿宋_GB2312" w:eastAsia="仿宋_GB2312"/>
          <w:sz w:val="24"/>
          <w:b/>
        </w:rPr>
        <w:t>医保安全网关系统</w:t>
      </w:r>
      <w:r>
        <w:rPr>
          <w:rFonts w:ascii="仿宋_GB2312" w:hAnsi="仿宋_GB2312" w:cs="仿宋_GB2312" w:eastAsia="仿宋_GB2312"/>
          <w:sz w:val="24"/>
          <w:b/>
        </w:rPr>
        <w:t xml:space="preserve"> </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20】</w:t>
      </w:r>
      <w:r>
        <w:rPr>
          <w:rFonts w:ascii="仿宋_GB2312" w:hAnsi="仿宋_GB2312" w:cs="仿宋_GB2312" w:eastAsia="仿宋_GB2312"/>
          <w:sz w:val="24"/>
        </w:rPr>
        <w:t>1.1U标准机架，标准配置≥6个千兆电口、≥1个扩展槽（可扩展4光口）；≥2个USB、≥1个控制口；≥128G SSD、≥1T硬盘。网络吞吐≥1.5Gbps，IPS吞吐≥300Mbps，新建连接≥1万，并发连接≥80万。包含三年硬件保修，软件升级服务；厂商提供现场安装、培训、7*24小时远程技术支持、2小时内网络安全事件现场技术支持，备用机服务；</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21】</w:t>
      </w:r>
      <w:r>
        <w:rPr>
          <w:rFonts w:ascii="仿宋_GB2312" w:hAnsi="仿宋_GB2312" w:cs="仿宋_GB2312" w:eastAsia="仿宋_GB2312"/>
          <w:sz w:val="24"/>
        </w:rPr>
        <w:t>2.内置特征库，支持特征自定义；支持勒索病毒行为、挖矿行为、WEB 安全、木马行为、漏洞攻击、暴力破解、弱口令、敏感数据这些类型的特征;</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22】</w:t>
      </w:r>
      <w:r>
        <w:rPr>
          <w:rFonts w:ascii="仿宋_GB2312" w:hAnsi="仿宋_GB2312" w:cs="仿宋_GB2312" w:eastAsia="仿宋_GB2312"/>
          <w:sz w:val="24"/>
        </w:rPr>
        <w:t>3.支持 URL 识别功能，能够对URL进行识别和过滤;可根据 HTTP 协议，对HTTP方法、agent、request body 进行过滤；支持启停 ip黑白名单策略;可做地理位置取反操作;支持地域控制功能；</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23】</w:t>
      </w:r>
      <w:r>
        <w:rPr>
          <w:rFonts w:ascii="仿宋_GB2312" w:hAnsi="仿宋_GB2312" w:cs="仿宋_GB2312" w:eastAsia="仿宋_GB2312"/>
          <w:sz w:val="24"/>
        </w:rPr>
        <w:t>4.具备病毒防护功能，内置病毒库特征；支持病毒检测功能，可对HTTP、HTTPS、SMTP、SMB等协议进行病毒检测和过滤；</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24】</w:t>
      </w:r>
      <w:r>
        <w:rPr>
          <w:rFonts w:ascii="仿宋_GB2312" w:hAnsi="仿宋_GB2312" w:cs="仿宋_GB2312" w:eastAsia="仿宋_GB2312"/>
          <w:sz w:val="24"/>
        </w:rPr>
        <w:t>5.支持数据泄露防护功能，可对敏感数据、文件类型进行识别防护，可审计具体的文件及内容，实现敏感数据泄露防护；</w:t>
      </w:r>
    </w:p>
    <w:p>
      <w:pPr>
        <w:pStyle w:val="null3"/>
        <w:spacing w:before="120" w:after="120"/>
        <w:ind w:left="120" w:right="120"/>
        <w:jc w:val="left"/>
      </w:pPr>
      <w:r>
        <w:rPr>
          <w:rFonts w:ascii="仿宋_GB2312" w:hAnsi="仿宋_GB2312" w:cs="仿宋_GB2312" w:eastAsia="仿宋_GB2312"/>
          <w:sz w:val="24"/>
          <w:shd w:fill="FFFFFF" w:val="clear"/>
        </w:rPr>
        <w:t>【评标技术指标</w:t>
      </w:r>
      <w:r>
        <w:rPr>
          <w:rFonts w:ascii="仿宋_GB2312" w:hAnsi="仿宋_GB2312" w:cs="仿宋_GB2312" w:eastAsia="仿宋_GB2312"/>
          <w:sz w:val="24"/>
          <w:shd w:fill="FFFFFF" w:val="clear"/>
        </w:rPr>
        <w:t>25】</w:t>
      </w:r>
      <w:r>
        <w:rPr>
          <w:rFonts w:ascii="仿宋_GB2312" w:hAnsi="仿宋_GB2312" w:cs="仿宋_GB2312" w:eastAsia="仿宋_GB2312"/>
          <w:sz w:val="24"/>
        </w:rPr>
        <w:t>6.提供3年医保专网远程安全监测分析服务，包括网络流量深度识别服务，实现防范各种攻击，对捕捉到的网络流量进行攻击识别、违规行为检测与专网异常行为识别，发现问题及时告警；医保专网情报处置分析服务，实现对行业网络边界安全威胁的联合御敌和快速响应，及时协助阻断处置，降低病毒传播风险；</w:t>
      </w:r>
    </w:p>
    <w:p>
      <w:pPr>
        <w:pStyle w:val="null3"/>
        <w:spacing w:before="120" w:after="120"/>
        <w:ind w:left="120" w:right="120"/>
        <w:jc w:val="left"/>
      </w:pPr>
      <w:r>
        <w:rPr>
          <w:rFonts w:ascii="仿宋_GB2312" w:hAnsi="仿宋_GB2312" w:cs="仿宋_GB2312" w:eastAsia="仿宋_GB2312"/>
          <w:sz w:val="24"/>
          <w:b/>
          <w:shd w:fill="FFFFFF" w:val="clear"/>
        </w:rPr>
        <w:t>★</w:t>
      </w:r>
      <w:r>
        <w:rPr>
          <w:rFonts w:ascii="仿宋_GB2312" w:hAnsi="仿宋_GB2312" w:cs="仿宋_GB2312" w:eastAsia="仿宋_GB2312"/>
          <w:sz w:val="24"/>
        </w:rPr>
        <w:t>7.支持与省级或市级医疗保障局的安全系统进行联动，实现威胁情报及特征库的自动同步更新，能够识别并自动阻断恶意域名访问等威胁行为，有效提升医保专网的安全防护能力。（提供承诺函，并承担定制接口所需费用）</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从合同签订之日起至项目通过终验为止</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完成测试范围内项目的检测工作，提交符合主管部门验收要求的系统检测报告。</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1、期次1，说明：与所检测项目最终验收同时进行，采购人不另组织验收。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1、交付验收合格后在资金到位情况下支付合同款的100%，达到付款条件起30日内，支付合同总金额的100.00%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自合同签订之日起270日</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经采购人验收合格后，交付使用。</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1、期次1，说明：详见招标文件1、验收条件及标准</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1、交付验收合格后在资金到位情况下支付合同款的100%，达到付款条件起30日内，支付合同总金额的100.00%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按合同执行在收到测试所需的技术资料和具备测试环境后的30个工作日内进场测试，并按客户需要提交项目要求的报告。</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 xml:space="preserve"> 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项目终验收合格后交付使用</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1、期次1，说明：中标人需提供符合建设单位验收要求的报告。</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1、交付验收合格后在资金到位情况下支付合同款的100%，达到付款条件起30日内，支付合同总金额的100.00%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p>
            <w:pPr>
              <w:pStyle w:val="null3"/>
              <w:jc w:val="left"/>
            </w:pPr>
            <w:r>
              <w:rPr>
                <w:rFonts w:ascii="仿宋_GB2312" w:hAnsi="仿宋_GB2312" w:cs="仿宋_GB2312" w:eastAsia="仿宋_GB2312"/>
              </w:rPr>
              <w:t>缴纳方式：无</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color w:val="000000"/>
        </w:rPr>
        <w:t>包1：无</w:t>
      </w:r>
    </w:p>
    <w:p>
      <w:pPr>
        <w:pStyle w:val="null3"/>
        <w:ind w:firstLine="480"/>
        <w:jc w:val="both"/>
      </w:pPr>
      <w:r>
        <w:rPr>
          <w:rFonts w:ascii="仿宋_GB2312" w:hAnsi="仿宋_GB2312" w:cs="仿宋_GB2312" w:eastAsia="仿宋_GB2312"/>
          <w:sz w:val="24"/>
          <w:color w:val="000000"/>
        </w:rPr>
        <w:t>包2：</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1）投标人应响应本次招标项目服务要求并在投标文件中提供详细具体的售后服务条款及保证。</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2）投标人应拥有专业的维护队伍，保证系统的正常运行。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3）承诺两年内免费质保。系统经最终验收合格后每年技术服务费标准按不高于合同总额的10%收取。</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4）投标人提供7×24小时的电话热线咨询服务。对于电话咨询无法解决的问题，投标人工程师经用户单位授权许可的情况下通过远程登陆到用户单位信息系统进行远程故障诊断和故障排除。如远程维护不能解决，则在48小时内工程技术人员到达现场维修。对于重大的技术问题，投标人组织有关部门形成专家组进行会诊，确保系统正常运行。本项服务响应时间为48小时。</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5）投标人应具有完善的售后服务管理体系。</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6）中标人需负责本项目以及与采购人相关环境的系统集成的协调与帮助。</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7）免费提供每年不少于2次的现场预防性服务和跟踪服务。</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8）为医院培训1-2名系统管理员。使系统管理员达到能处理80-90%故障的能力。</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9）免费为医院培训操作人员，使操作人员能熟练操作。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r>
        <w:rPr>
          <w:rFonts w:ascii="仿宋_GB2312" w:hAnsi="仿宋_GB2312" w:cs="仿宋_GB2312" w:eastAsia="仿宋_GB2312"/>
          <w:sz w:val="24"/>
        </w:rPr>
        <w:t>其他要求</w:t>
      </w:r>
    </w:p>
    <w:p>
      <w:pPr>
        <w:pStyle w:val="null3"/>
        <w:ind w:firstLine="480"/>
        <w:jc w:val="both"/>
      </w:pPr>
      <w:r>
        <w:rPr>
          <w:rFonts w:ascii="仿宋_GB2312" w:hAnsi="仿宋_GB2312" w:cs="仿宋_GB2312" w:eastAsia="仿宋_GB2312"/>
          <w:sz w:val="24"/>
        </w:rPr>
        <w:t>该项目系统要求必须能与医院现使用的财务</w:t>
      </w:r>
      <w:r>
        <w:rPr>
          <w:rFonts w:ascii="仿宋_GB2312" w:hAnsi="仿宋_GB2312" w:cs="仿宋_GB2312" w:eastAsia="仿宋_GB2312"/>
          <w:sz w:val="24"/>
        </w:rPr>
        <w:t>软件</w:t>
      </w:r>
      <w:r>
        <w:rPr>
          <w:rFonts w:ascii="仿宋_GB2312" w:hAnsi="仿宋_GB2312" w:cs="仿宋_GB2312" w:eastAsia="仿宋_GB2312"/>
          <w:sz w:val="24"/>
        </w:rPr>
        <w:t>、</w:t>
      </w:r>
      <w:r>
        <w:rPr>
          <w:rFonts w:ascii="仿宋_GB2312" w:hAnsi="仿宋_GB2312" w:cs="仿宋_GB2312" w:eastAsia="仿宋_GB2312"/>
          <w:sz w:val="24"/>
        </w:rPr>
        <w:t>绩效管理系统无缝</w:t>
      </w:r>
      <w:r>
        <w:rPr>
          <w:rFonts w:ascii="仿宋_GB2312" w:hAnsi="仿宋_GB2312" w:cs="仿宋_GB2312" w:eastAsia="仿宋_GB2312"/>
          <w:sz w:val="24"/>
        </w:rPr>
        <w:t>对接并承担相应对接费用。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11）违约责任：合同中约定</w:t>
      </w:r>
    </w:p>
    <w:p>
      <w:pPr>
        <w:pStyle w:val="null3"/>
        <w:ind w:firstLine="480"/>
        <w:jc w:val="both"/>
      </w:pPr>
      <w:r>
        <w:rPr>
          <w:rFonts w:ascii="仿宋_GB2312" w:hAnsi="仿宋_GB2312" w:cs="仿宋_GB2312" w:eastAsia="仿宋_GB2312"/>
          <w:sz w:val="24"/>
          <w:color w:val="000000"/>
        </w:rPr>
        <w:t xml:space="preserve"> 包3：无</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19.1本合同可用于政府采购合同融资，为本项目提供合同融资的金融机构为：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[350602]RK[GK]2025001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漳州市芗城区妇幼保健院二期项目建设工程医疗信息化系统、财务软件系统、新院区系统二级等保测评及安全加固建设项目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1(二期项目建设工程医疗信息化系统项目)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二期项目建设工程医疗信息化系统项目</w:t>
            </w:r>
          </w:p>
        </w:tc>
        <w:tc>
          <w:tcPr>
            <w:tcW w:type="dxa" w:w="1661"/>
          </w:tcPr>
          <w:p>
            <w:pPr>
              <w:pStyle w:val="null3"/>
              <w:jc w:val="left"/>
            </w:pPr>
            <w:r>
              <w:rPr>
                <w:rFonts w:ascii="仿宋_GB2312" w:hAnsi="仿宋_GB2312" w:cs="仿宋_GB2312" w:eastAsia="仿宋_GB2312"/>
              </w:rPr>
              <w:t xml:space="preserve"> 287896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[350602]RK[GK]2025001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漳州市芗城区妇幼保健院二期项目建设工程医疗信息化系统、财务软件系统、新院区系统二级等保测评及安全加固建设项目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二期项目建设工程医疗信息化系统项目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二期项目建设工程医疗信息化系统项目</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二期项目建设工程医疗信息化系统项目</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287896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[350602]RK[GK]2025001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漳州市芗城区妇幼保健院二期项目建设工程医疗信息化系统、财务软件系统、新院区系统二级等保测评及安全加固建设项目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2(财务软件系统项目)</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财务软件系统项目</w:t>
            </w:r>
          </w:p>
        </w:tc>
        <w:tc>
          <w:tcPr>
            <w:tcW w:type="dxa" w:w="1661"/>
          </w:tcPr>
          <w:p>
            <w:pPr>
              <w:pStyle w:val="null3"/>
              <w:jc w:val="left"/>
            </w:pPr>
            <w:r>
              <w:rPr>
                <w:rFonts w:ascii="仿宋_GB2312" w:hAnsi="仿宋_GB2312" w:cs="仿宋_GB2312" w:eastAsia="仿宋_GB2312"/>
              </w:rPr>
              <w:t xml:space="preserve"> 504400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[350602]RK[GK]2025001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漳州市芗城区妇幼保健院二期项目建设工程医疗信息化系统、财务软件系统、新院区系统二级等保测评及安全加固建设项目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财务软件系统项目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财务软件系统项目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财务软件系统项目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504400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台/套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[350602]RK[GK]2025001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漳州市芗城区妇幼保健院二期项目建设工程医疗信息化系统、财务软件系统、新院区系统二级等保测评及安全加固建设项目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3( 新院区系统二级等保测评及安全加固建设)</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新院区系统二级等保测评及安全加固建设</w:t>
            </w:r>
          </w:p>
        </w:tc>
        <w:tc>
          <w:tcPr>
            <w:tcW w:type="dxa" w:w="1661"/>
          </w:tcPr>
          <w:p>
            <w:pPr>
              <w:pStyle w:val="null3"/>
              <w:jc w:val="left"/>
            </w:pPr>
            <w:r>
              <w:rPr>
                <w:rFonts w:ascii="仿宋_GB2312" w:hAnsi="仿宋_GB2312" w:cs="仿宋_GB2312" w:eastAsia="仿宋_GB2312"/>
              </w:rPr>
              <w:t xml:space="preserve"> 383150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[350602]RK[GK]2025001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漳州市芗城区妇幼保健院二期项目建设工程医疗信息化系统、财务软件系统、新院区系统二级等保测评及安全加固建设项目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 xml:space="preserve"> 新院区系统二级等保测评及安全加固建设</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新院区系统二级等保测评及安全加固建设</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新院区系统二级等保测评及安全加固建设</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383150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3、电子投标文件中涉及“投标标的”、“数量”、“规格”、“来源地”的内容若不一致，以投标客户端的投标（响应）报价明细表为准。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